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9" w:rsidRDefault="00240789">
      <w:pPr>
        <w:pStyle w:val="ConsPlusNormal"/>
        <w:outlineLvl w:val="0"/>
      </w:pPr>
      <w:r>
        <w:t>Зарегистрировано в Минюсте России 20 апреля 2021 г. N 63180</w:t>
      </w:r>
    </w:p>
    <w:p w:rsidR="00240789" w:rsidRDefault="002407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Title"/>
        <w:jc w:val="center"/>
      </w:pPr>
      <w:r>
        <w:t>МИНИСТЕРСТВО ПРОСВЕЩЕНИЯ РОССИЙСКОЙ ФЕДЕРАЦИИ</w:t>
      </w:r>
    </w:p>
    <w:p w:rsidR="00240789" w:rsidRDefault="00240789">
      <w:pPr>
        <w:pStyle w:val="ConsPlusTitle"/>
        <w:jc w:val="center"/>
      </w:pPr>
    </w:p>
    <w:p w:rsidR="00240789" w:rsidRDefault="00240789">
      <w:pPr>
        <w:pStyle w:val="ConsPlusTitle"/>
        <w:jc w:val="center"/>
      </w:pPr>
      <w:r>
        <w:t>ПРИКАЗ</w:t>
      </w:r>
    </w:p>
    <w:p w:rsidR="00240789" w:rsidRDefault="00240789">
      <w:pPr>
        <w:pStyle w:val="ConsPlusTitle"/>
        <w:jc w:val="center"/>
      </w:pPr>
      <w:r>
        <w:t>от 22 марта 2021 г. N 115</w:t>
      </w:r>
    </w:p>
    <w:p w:rsidR="00240789" w:rsidRDefault="00240789">
      <w:pPr>
        <w:pStyle w:val="ConsPlusTitle"/>
        <w:jc w:val="center"/>
      </w:pPr>
    </w:p>
    <w:p w:rsidR="00240789" w:rsidRDefault="00240789">
      <w:pPr>
        <w:pStyle w:val="ConsPlusTitle"/>
        <w:jc w:val="center"/>
      </w:pPr>
      <w:r>
        <w:t>ОБ УТВЕРЖДЕНИИ ПОРЯДКА</w:t>
      </w:r>
    </w:p>
    <w:p w:rsidR="00240789" w:rsidRDefault="00240789">
      <w:pPr>
        <w:pStyle w:val="ConsPlusTitle"/>
        <w:jc w:val="center"/>
      </w:pPr>
      <w:r>
        <w:t>ОРГАНИЗАЦИИ И ОСУЩЕСТВЛЕНИЯ ОБРАЗОВАТЕЛЬНОЙ</w:t>
      </w:r>
    </w:p>
    <w:p w:rsidR="00240789" w:rsidRDefault="00240789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240789" w:rsidRDefault="00240789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240789" w:rsidRDefault="00240789">
      <w:pPr>
        <w:pStyle w:val="ConsPlusTitle"/>
        <w:jc w:val="center"/>
      </w:pPr>
      <w:r>
        <w:t>ОБЩЕГО И СРЕДНЕГО ОБЩЕГО ОБРАЗОВАНИЯ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просвещения Российской Федерации: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от 28 августа 2020 г. </w:t>
      </w:r>
      <w:hyperlink r:id="rId9" w:history="1">
        <w:r>
          <w:rPr>
            <w:color w:val="0000FF"/>
          </w:rPr>
          <w:t>N 442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6 октября 2020 г., регистрационный N 60252);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от 20 ноября 2020 г. </w:t>
      </w:r>
      <w:hyperlink r:id="rId10" w:history="1">
        <w:r>
          <w:rPr>
            <w:color w:val="0000FF"/>
          </w:rPr>
          <w:t>N 655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N 442 (зарегистрирован Министерством юстиции Российской Федерации 16 декабря 2020 г., регистрационный N 61494).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2021 г. и действует до 1 сентября 2027 года.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right"/>
      </w:pPr>
      <w:r>
        <w:t>Министр</w:t>
      </w:r>
    </w:p>
    <w:p w:rsidR="00240789" w:rsidRDefault="00240789">
      <w:pPr>
        <w:pStyle w:val="ConsPlusNormal"/>
        <w:jc w:val="right"/>
      </w:pPr>
      <w:r>
        <w:t>С.С.КРАВЦОВ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both"/>
      </w:pPr>
    </w:p>
    <w:p w:rsidR="00B20239" w:rsidRDefault="00B20239">
      <w:pPr>
        <w:pStyle w:val="ConsPlusNormal"/>
        <w:jc w:val="right"/>
        <w:outlineLvl w:val="0"/>
      </w:pPr>
    </w:p>
    <w:p w:rsidR="00B20239" w:rsidRDefault="00B20239">
      <w:pPr>
        <w:pStyle w:val="ConsPlusNormal"/>
        <w:jc w:val="right"/>
        <w:outlineLvl w:val="0"/>
      </w:pPr>
    </w:p>
    <w:p w:rsidR="00B20239" w:rsidRDefault="00B20239">
      <w:pPr>
        <w:pStyle w:val="ConsPlusNormal"/>
        <w:jc w:val="right"/>
        <w:outlineLvl w:val="0"/>
      </w:pPr>
    </w:p>
    <w:p w:rsidR="00B20239" w:rsidRDefault="00B20239">
      <w:pPr>
        <w:pStyle w:val="ConsPlusNormal"/>
        <w:jc w:val="right"/>
        <w:outlineLvl w:val="0"/>
      </w:pPr>
    </w:p>
    <w:p w:rsidR="00240789" w:rsidRDefault="00240789">
      <w:pPr>
        <w:pStyle w:val="ConsPlusNormal"/>
        <w:jc w:val="right"/>
        <w:outlineLvl w:val="0"/>
      </w:pPr>
      <w:r>
        <w:lastRenderedPageBreak/>
        <w:t>Приложение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right"/>
      </w:pPr>
      <w:r>
        <w:t>Утвержден</w:t>
      </w:r>
    </w:p>
    <w:p w:rsidR="00240789" w:rsidRDefault="00240789">
      <w:pPr>
        <w:pStyle w:val="ConsPlusNormal"/>
        <w:jc w:val="right"/>
      </w:pPr>
      <w:r>
        <w:t>приказом Министерства просвещения</w:t>
      </w:r>
    </w:p>
    <w:p w:rsidR="00240789" w:rsidRDefault="00240789">
      <w:pPr>
        <w:pStyle w:val="ConsPlusNormal"/>
        <w:jc w:val="right"/>
      </w:pPr>
      <w:r>
        <w:t>Российской Федерации</w:t>
      </w:r>
    </w:p>
    <w:p w:rsidR="00240789" w:rsidRDefault="00240789">
      <w:pPr>
        <w:pStyle w:val="ConsPlusNormal"/>
        <w:jc w:val="right"/>
      </w:pPr>
      <w:r>
        <w:t>от 22 марта 2021 г. N 115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Title"/>
        <w:jc w:val="center"/>
      </w:pPr>
      <w:bookmarkStart w:id="0" w:name="Par36"/>
      <w:bookmarkEnd w:id="0"/>
      <w:r>
        <w:t>ПОРЯДОК</w:t>
      </w:r>
    </w:p>
    <w:p w:rsidR="00240789" w:rsidRDefault="00240789">
      <w:pPr>
        <w:pStyle w:val="ConsPlusTitle"/>
        <w:jc w:val="center"/>
      </w:pPr>
      <w:r>
        <w:t>ОРГАНИЗАЦИИ И ОСУЩЕСТВЛЕНИЯ ОБРАЗОВАТЕЛЬНОЙ</w:t>
      </w:r>
    </w:p>
    <w:p w:rsidR="00240789" w:rsidRDefault="00240789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240789" w:rsidRDefault="00240789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240789" w:rsidRDefault="00240789">
      <w:pPr>
        <w:pStyle w:val="ConsPlusTitle"/>
        <w:jc w:val="center"/>
      </w:pPr>
      <w:r>
        <w:t>ОБЩЕГО И СРЕДНЕГО ОБЩЕГО ОБРАЗОВАНИЯ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Title"/>
        <w:jc w:val="center"/>
        <w:outlineLvl w:val="1"/>
      </w:pPr>
      <w:r>
        <w:t>I. Общие положения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для учащихся, воспитанников (далее - обучающиеся) по основным общеобразовательным программам - образовательным программам начального общего, основного общего и среднего общего образования (далее - общеобразовательные программы),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2.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а также индивидуальных предпринимателей (далее - Организации), и реализующих общеобразовательные программы, в том числе адаптированные общеобразовательные программы.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88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Title"/>
        <w:jc w:val="center"/>
        <w:outlineLvl w:val="1"/>
      </w:pPr>
      <w:r>
        <w:t>II. Организация и осуществление</w:t>
      </w:r>
    </w:p>
    <w:p w:rsidR="00240789" w:rsidRDefault="00240789">
      <w:pPr>
        <w:pStyle w:val="ConsPlusTitle"/>
        <w:jc w:val="center"/>
      </w:pPr>
      <w:r>
        <w:t>образовательной деятельности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4.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&lt;3&gt;.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4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5. Общее образование может быть получено в Организациях, а также вне Организаций - в форме семейного образования. Среднее общее образование может быть получено в форме самообразования &lt;4&gt;.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&lt;5&gt;.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&lt;6&gt;,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5 статьи 63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образование в любой иной форме &lt;7&gt;, предусмотренной законодательством Российской Федерации в сфере образования, либо вправе сочетать формы получения образования и обучения &lt;8&gt;.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2 части 3 статьи 44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4 статьи 17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6. Обучающиеся, получившие основное общее образование или достигшие восемнадцати лет, имеют право на выбор Организации, формы получения образования и формы обучения &lt;9&gt;.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1 части 1 статьи 34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7.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Организации.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8.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&lt;10&gt;.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Часть 4 статьи 11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9.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10.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санитарно-эпидемиологического благополучия населения &lt;11&gt;.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&lt;11&gt; Санитарные правила </w:t>
      </w:r>
      <w:hyperlink r:id="rId22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61573), и Санитарные правила и нормы </w:t>
      </w:r>
      <w:hyperlink r:id="rId23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 (далее соответственно - Санитарно-эпидемиологические требования и правила, Гигиенические нормативы).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11. Общеобразовательные программы самостоятельно разрабатываются и утверждаются Организациями &lt;12&gt;.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 xml:space="preserve">&lt;12&gt; </w:t>
      </w:r>
      <w:hyperlink r:id="rId24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&lt;13&gt;.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7 статьи 12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12.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13.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&lt;14&gt;.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26" w:history="1">
        <w:r>
          <w:rPr>
            <w:color w:val="0000FF"/>
          </w:rPr>
          <w:t>Часть 4 статьи 66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&lt;15&gt;.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6 статьи 13</w:t>
        </w:r>
      </w:hyperlink>
      <w:r>
        <w:t xml:space="preserve"> Федерального закона N 273-ФЗ (Собрание законодательства Российской Федерации, 2012, N 53, ст. 7598; 2019, N 49, ст. 6962).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&lt;16&gt;.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2 статьи 13</w:t>
        </w:r>
      </w:hyperlink>
      <w:r>
        <w:t xml:space="preserve"> Федерального закона N 273-ФЗ (Собрание законодательства </w:t>
      </w:r>
      <w:r>
        <w:lastRenderedPageBreak/>
        <w:t>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Санитарно-эпидемиологические </w:t>
      </w:r>
      <w:hyperlink r:id="rId29" w:history="1">
        <w:r>
          <w:rPr>
            <w:color w:val="0000FF"/>
          </w:rPr>
          <w:t>требования и правила</w:t>
        </w:r>
      </w:hyperlink>
      <w:r>
        <w:t xml:space="preserve"> и Гигиенические </w:t>
      </w:r>
      <w:hyperlink r:id="rId30" w:history="1">
        <w:r>
          <w:rPr>
            <w:color w:val="0000FF"/>
          </w:rPr>
          <w:t>требования</w:t>
        </w:r>
      </w:hyperlink>
      <w:r>
        <w:t>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15.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 &lt;17&gt;.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Часть 17 статьи 108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16. Общеобразовательные программы реализуются Организацией как самостоятельно, так и посредством сетевых форм их реализации &lt;18&gt;.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Часть 1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Организация может использовать сетевую форму реализации общеобразовательных программ и (или) отдельных компонентов, предусмотренных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общеобразовательных программ осуществляется на основании договора между указанными организациями &lt;19&gt;.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Части 1</w:t>
        </w:r>
      </w:hyperlink>
      <w:r>
        <w:t xml:space="preserve"> и </w:t>
      </w:r>
      <w:hyperlink r:id="rId34" w:history="1">
        <w:r>
          <w:rPr>
            <w:color w:val="0000FF"/>
          </w:rPr>
          <w:t>2 статьи 15</w:t>
        </w:r>
      </w:hyperlink>
      <w:r>
        <w:t xml:space="preserve"> Федерального закона N 273-ФЗ (Собрание законодательства Российской Федерации, 2012, N 53, ст. 7598; 2019, N 49, ст. 6962).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17. При реализации общеобразовательных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 &lt;20&gt;.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35" w:history="1">
        <w:r>
          <w:rPr>
            <w:color w:val="0000FF"/>
          </w:rPr>
          <w:t>Часть 3 статьи 13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18. В Организациях образовательная деятельность осуществляется на государственном языке Российской Федерации.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&lt;21&gt;.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36" w:history="1">
        <w:r>
          <w:rPr>
            <w:color w:val="0000FF"/>
          </w:rPr>
          <w:t>Часть 3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Организации &lt;22&gt;.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37" w:history="1">
        <w:r>
          <w:rPr>
            <w:color w:val="0000FF"/>
          </w:rPr>
          <w:t>Часть 5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&lt;23&gt;.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38" w:history="1">
        <w:r>
          <w:rPr>
            <w:color w:val="0000FF"/>
          </w:rPr>
          <w:t>Часть 6 статьи 14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19. Организация создает условия для реализации общеобразовательных программ, учитывающие Санитарно-эпидемиологические </w:t>
      </w:r>
      <w:hyperlink r:id="rId39" w:history="1">
        <w:r>
          <w:rPr>
            <w:color w:val="0000FF"/>
          </w:rPr>
          <w:t>требования и правила</w:t>
        </w:r>
      </w:hyperlink>
      <w:r>
        <w:t xml:space="preserve"> и Гигиенические </w:t>
      </w:r>
      <w:hyperlink r:id="rId40" w:history="1">
        <w:r>
          <w:rPr>
            <w:color w:val="0000FF"/>
          </w:rPr>
          <w:t>требования</w:t>
        </w:r>
      </w:hyperlink>
      <w:r>
        <w:t>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В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 &lt;24&gt;.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7 статьи 66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20.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Организацией.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&lt;25&gt;. Образовательная недельная нагрузка распределяется равномерно в течение учебной недели, при </w:t>
      </w:r>
      <w:r>
        <w:lastRenderedPageBreak/>
        <w:t xml:space="preserve">этом объем максимально допустимой нагрузки в течение дня должен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требованиями правилам</w:t>
        </w:r>
      </w:hyperlink>
      <w:r>
        <w:t xml:space="preserve"> &lt;26&gt; и Гигиеническим </w:t>
      </w:r>
      <w:hyperlink r:id="rId43" w:history="1">
        <w:r>
          <w:rPr>
            <w:color w:val="0000FF"/>
          </w:rPr>
          <w:t>нормативам</w:t>
        </w:r>
      </w:hyperlink>
      <w:r>
        <w:t xml:space="preserve"> &lt;27&gt;.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&lt;25&gt; </w:t>
      </w:r>
      <w:hyperlink r:id="rId44" w:history="1">
        <w:r>
          <w:rPr>
            <w:color w:val="0000FF"/>
          </w:rPr>
          <w:t>Подпункт 2.10.3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&lt;26&gt; </w:t>
      </w:r>
      <w:hyperlink r:id="rId45" w:history="1">
        <w:r>
          <w:rPr>
            <w:color w:val="0000FF"/>
          </w:rPr>
          <w:t>Подпункт 3.4.16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Таблица 6.6</w:t>
        </w:r>
      </w:hyperlink>
      <w:r>
        <w:t xml:space="preserve"> Гигиенических нормативов.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21.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При проведении учебных занятий в малокомплектных Организациях &lt;28&gt; допускается объединение в группы обучающихся по образовательным программам начального общего образования из нескольких классов.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4 статьи 99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22. Учебный год в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 &lt;29&gt;. Сроки начала и окончания каникул определяются Организацией самостоятельно.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Абзац шестой подпункта 3.4.16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23. 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расстановке мебели в учебных кабинетах &lt;30&gt;.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50" w:history="1">
        <w:r>
          <w:rPr>
            <w:color w:val="0000FF"/>
          </w:rPr>
          <w:t>второй подпункта 3.4.14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24. При реализации утвержденных рабочих программ учебных предметов, курсов, дисциплин (модулей) общеобразовательной программы объем домашних заданий (по всем учебным </w:t>
      </w:r>
      <w:r>
        <w:lastRenderedPageBreak/>
        <w:t xml:space="preserve">предметам) должен быть таким, чтобы затраты времени на его выполнение не превышали времени, установленного Гигиеническими </w:t>
      </w:r>
      <w:hyperlink r:id="rId51" w:history="1">
        <w:r>
          <w:rPr>
            <w:color w:val="0000FF"/>
          </w:rPr>
          <w:t>нормативами</w:t>
        </w:r>
      </w:hyperlink>
      <w:r>
        <w:t xml:space="preserve"> &lt;31&gt;.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52" w:history="1">
        <w:r>
          <w:rPr>
            <w:color w:val="0000FF"/>
          </w:rPr>
          <w:t>Таблица 6.6</w:t>
        </w:r>
      </w:hyperlink>
      <w:r>
        <w:t xml:space="preserve"> Гигиенических нормативов.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В первом классе обучение проводится без балльного оценивания знаний обучающихся и домашних заданий.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25.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обучающихся &lt;32&gt;. Формы, периодичность и порядок проведения текущего контроля успеваемости и промежуточной аттестации обучающихся определяются Организацией самостоятельно &lt;33&gt;.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&lt;32&gt; </w:t>
      </w:r>
      <w:hyperlink r:id="rId53" w:history="1">
        <w:r>
          <w:rPr>
            <w:color w:val="0000FF"/>
          </w:rPr>
          <w:t>Часть 1 статьи 58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&lt;33&gt; </w:t>
      </w:r>
      <w:hyperlink r:id="rId54" w:history="1">
        <w:r>
          <w:rPr>
            <w:color w:val="0000FF"/>
          </w:rPr>
          <w:t>Пункт 10 части 3 статьи 28</w:t>
        </w:r>
      </w:hyperlink>
      <w:r>
        <w:t xml:space="preserve"> Федерального закона N 273-ФЗ ("Собрание законодательства Российской Федерации",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26.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 &lt;34&gt;.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&lt;34&gt; </w:t>
      </w:r>
      <w:hyperlink r:id="rId55" w:history="1">
        <w:r>
          <w:rPr>
            <w:color w:val="0000FF"/>
          </w:rPr>
          <w:t>Часть 3 статьи 59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&lt;35&gt;.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&lt;35&gt; </w:t>
      </w:r>
      <w:hyperlink r:id="rId56" w:history="1">
        <w:r>
          <w:rPr>
            <w:color w:val="0000FF"/>
          </w:rPr>
          <w:t>Часть 8 статьи 58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 в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представителей),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в установленном законодательством об образовании порядке аттестат об основном общем или среднем общем образовании, подтверждающий получение общего образования соответствующего уровня &lt;36&gt;.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&lt;36&gt; </w:t>
      </w:r>
      <w:hyperlink r:id="rId57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образовании, образцы которых самостоятельно устанавливаются Организациями &lt;37&gt;.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&lt;37&gt; </w:t>
      </w:r>
      <w:hyperlink r:id="rId58" w:history="1">
        <w:r>
          <w:rPr>
            <w:color w:val="0000FF"/>
          </w:rPr>
          <w:t>Часть 3 статьи 60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Организации, выдается справка об обучении или о периоде обучения по образцу, самостоятельно устанавливаемому Организацией &lt;38&gt; (далее - справка).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&lt;38&gt; </w:t>
      </w:r>
      <w:hyperlink r:id="rId59" w:history="1">
        <w:r>
          <w:rPr>
            <w:color w:val="0000FF"/>
          </w:rPr>
          <w:t>Часть 12 статьи 60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 &lt;39&gt;.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&lt;39&gt; </w:t>
      </w:r>
      <w:hyperlink r:id="rId60" w:history="1">
        <w:r>
          <w:rPr>
            <w:color w:val="0000FF"/>
          </w:rPr>
          <w:t>Часть 7 статьи 59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представителей),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 &lt;40&gt;.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&lt;40&gt; </w:t>
      </w:r>
      <w:hyperlink r:id="rId61" w:history="1">
        <w:r>
          <w:rPr>
            <w:color w:val="0000FF"/>
          </w:rPr>
          <w:t>Часть 5 статьи 59</w:t>
        </w:r>
      </w:hyperlink>
      <w:r>
        <w:t xml:space="preserve"> Федерального закона N 273-ФЗ (Собрание законодательства Российской Федерации, 2012, N 53, ст. 7598; 2019, N 30, ст. 4134).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27. Лица,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(далее - аттестация) в Организации по имеющим государственную аккредитацию образовательным программам соответствующего уровня. Указанные лица, не имеющие основного общего или среднего общего образования, вправе пройти аттестацию экстерном в Организации бесплатно &lt;41&gt;.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&lt;41&gt; </w:t>
      </w:r>
      <w:hyperlink r:id="rId62" w:history="1">
        <w:r>
          <w:rPr>
            <w:color w:val="0000FF"/>
          </w:rPr>
          <w:t>Часть 3 статьи 17</w:t>
        </w:r>
      </w:hyperlink>
      <w:r>
        <w:t xml:space="preserve"> Федерального закона N 273-ФЗ (Собрание законодательства Российской Федерации, 2012, N&gt;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Родители (законные представители) несовершеннолетнего обучающегося осуществляют выбор Организации для прохождения промежуточной и (или) государственной итоговой аттестации, в том числе на основе рекомендаций органа местного самоуправления муниципального района или городского округа, на территории которого они проживают.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По желанию родителей (законных представителей) несовершеннолетних обучающихся Организация для прохождения аттестации может быть определена на один учебный год, на весь период получения общего образования либо на период прохождения конкретной аттестации.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Срок подачи заявления на зачисление для прохождения государственной итоговой аттестации в Организацию составляет: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 &lt;42&gt;, но не позднее 1 марта &lt;43&gt;;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&lt;42&gt; </w:t>
      </w:r>
      <w:hyperlink r:id="rId63" w:history="1">
        <w:r>
          <w:rPr>
            <w:color w:val="0000FF"/>
          </w:rPr>
          <w:t>Пункты 16</w:t>
        </w:r>
      </w:hyperlink>
      <w:r>
        <w:t xml:space="preserve"> и </w:t>
      </w:r>
      <w:hyperlink r:id="rId64" w:history="1">
        <w:r>
          <w:rPr>
            <w:color w:val="0000FF"/>
          </w:rPr>
          <w:t>20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ГИА-9).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&lt;43&gt; </w:t>
      </w:r>
      <w:hyperlink r:id="rId65" w:history="1">
        <w:r>
          <w:rPr>
            <w:color w:val="0000FF"/>
          </w:rPr>
          <w:t>Пункт 12</w:t>
        </w:r>
      </w:hyperlink>
      <w:r>
        <w:t xml:space="preserve"> Порядка ГИА-9.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по образовательным программам среднего общего образования - не менее чем за две недели до проведения итогового сочинения (изложения) &lt;44&gt;, но не позднее 1 февраля &lt;45&gt;.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&lt;44&gt; </w:t>
      </w:r>
      <w:hyperlink r:id="rId66" w:history="1">
        <w:r>
          <w:rPr>
            <w:color w:val="0000FF"/>
          </w:rPr>
          <w:t>Пункты 19</w:t>
        </w:r>
      </w:hyperlink>
      <w:r>
        <w:t xml:space="preserve"> и </w:t>
      </w:r>
      <w:hyperlink r:id="rId67" w:history="1">
        <w:r>
          <w:rPr>
            <w:color w:val="0000FF"/>
          </w:rPr>
          <w:t>29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ГИА-11).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&lt;45&gt; </w:t>
      </w:r>
      <w:hyperlink r:id="rId68" w:history="1">
        <w:r>
          <w:rPr>
            <w:color w:val="0000FF"/>
          </w:rPr>
          <w:t>Пункт 11</w:t>
        </w:r>
      </w:hyperlink>
      <w:r>
        <w:t xml:space="preserve"> Порядка ГИА-11.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Промежуточная аттестации экстернов проводится по не более одному учебному предмету (курсу) в день.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Обучающиеся,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</w:t>
      </w:r>
      <w:r>
        <w:lastRenderedPageBreak/>
        <w:t>образования &lt;46&gt;.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&lt;46&gt; </w:t>
      </w:r>
      <w:hyperlink r:id="rId69" w:history="1">
        <w:r>
          <w:rPr>
            <w:color w:val="0000FF"/>
          </w:rPr>
          <w:t>Часть 5 статьи 66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Организации &lt;47&gt;.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&lt;47&gt; </w:t>
      </w:r>
      <w:hyperlink r:id="rId70" w:history="1">
        <w:r>
          <w:rPr>
            <w:color w:val="0000FF"/>
          </w:rPr>
          <w:t>Часть 10 статьи 58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Обучающиеся по общеобразовательной программе в форме семейного образования имеют право на зачет Организацией результатов промежуточной аттестации, пройденной в других Организациях, в установленном порядке &lt;48&gt;.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&lt;48&gt;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и Министерства просвещения Российской Федерации от 30 июля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 Министерством юстиции Российской Федерации 28 августа 2020 г., регистрационный N 59557).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Экстернам, прошедшим промежуточную аттестацию и отчисленным из Организации, выдается справка.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240789" w:rsidRDefault="00240789">
      <w:pPr>
        <w:pStyle w:val="ConsPlusTitle"/>
        <w:jc w:val="center"/>
      </w:pPr>
      <w:r>
        <w:t>для лиц с ограниченными возможностями здоровья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28.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 &lt;49&gt;.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&lt;49&gt; </w:t>
      </w:r>
      <w:hyperlink r:id="rId72" w:history="1">
        <w:r>
          <w:rPr>
            <w:color w:val="0000FF"/>
          </w:rPr>
          <w:t>Часть 1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которых невозможно или затруднено освоение образовательных программ &lt;50&gt;. Правила доступности Организаций, </w:t>
      </w:r>
      <w:r>
        <w:lastRenderedPageBreak/>
        <w:t>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&lt;51&gt;.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&lt;50&gt; </w:t>
      </w:r>
      <w:hyperlink r:id="rId73" w:history="1">
        <w:r>
          <w:rPr>
            <w:color w:val="0000FF"/>
          </w:rPr>
          <w:t>Часть 3 статьи 79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&lt;51&gt;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 Министерством юстиции Российской Федерации 8 декабря 2015 г., регистрационный N 40000) с изменением, внесенным приказом Министерства образования и науки Российской Федерации от 18 августа 2016 г. N 1065 (зарегистрирован Министерством юстиции Российской Федерации 1 сентября 2016 г., регистрационный N 43524).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 xml:space="preserve">29. Предельная наполняемость отдельного класса (группы), группы продленного дня для обучающихся с ограниченными возможностями здоровья устанавливается в соответствии с Санитарно-эпидемиологическими </w:t>
      </w:r>
      <w:hyperlink r:id="rId75" w:history="1">
        <w:r>
          <w:rPr>
            <w:color w:val="0000FF"/>
          </w:rPr>
          <w:t>требованиями и правилами</w:t>
        </w:r>
      </w:hyperlink>
      <w:r>
        <w:t xml:space="preserve"> &lt;52&gt;.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&lt;52&gt; </w:t>
      </w:r>
      <w:hyperlink r:id="rId76" w:history="1">
        <w:r>
          <w:rPr>
            <w:color w:val="0000FF"/>
          </w:rPr>
          <w:t>Абзац шестой подпункта 3.4.14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Организациях.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&lt;53&gt;.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&lt;53&gt; </w:t>
      </w:r>
      <w:hyperlink r:id="rId77" w:history="1">
        <w:r>
          <w:rPr>
            <w:color w:val="0000FF"/>
          </w:rPr>
          <w:t>Абзац семнадцатый подпункта 3.4.14</w:t>
        </w:r>
      </w:hyperlink>
      <w:r>
        <w:t xml:space="preserve"> Санитарно-эпидемиологических требований и правил.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30. В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обучающимися с ограниченными возможностями здоровья: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а) для обучающихся с ограниченными возможностями здоровья по зрению: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адаптация официальных сайтов Организаций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lastRenderedPageBreak/>
        <w:t>обеспечение наличия альтернативных форматов печатных материалов (крупный шрифт) или аудиофайлов;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обеспечение доступа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в) для обучающихся, имеющих нарушения опорно-двигательного аппарата: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обеспечение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31. Для получения без дискриминации качественного образования лицами с ограниченными возможностями здоровья создаются: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&lt;54&gt;.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&lt;54&gt; </w:t>
      </w:r>
      <w:hyperlink r:id="rId78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32. В Организациях, осуществляющих образовательную деятельность по адаптированным общеобразовательным программам для слабослышащих обучающихся (имеющих частичную потерю слуха и различную степень недоразвития речи) и позднооглохших обучающихся (оглохших в дошкольном или школьном возрасте, но сохранивших самостоятельную речь), создаются два отделения: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1 отделение - для обучающихся с легким недоразвитием речи, обусловленным нарушением слуха;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2 отделение - для обучающихся с глубоким недоразвитием речи, обусловленным нарушением слуха.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33. В Организации, осуществляющей образовательную деятельность по адаптированным </w:t>
      </w:r>
      <w:r>
        <w:lastRenderedPageBreak/>
        <w:t>общеобразовательным программам, допускается совместное обучение слепых и слабовидящих обучающихся, а также обучающихся с пониженным зрением, страдающих амблиопией и косоглазием и нуждающихся в офтальмологическом сопровождении.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Основой обучения слепых обучающихся является система Брайля.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34. В Организациях, осуществляющих образовательную деятельность по адаптированным общеобразовательным программам для обучающихся, имеющих тяжелые нарушения речи, создаются два отделения: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1 отделение - для обучающихся, имеющих общее недоразвитие речи тяжелой степени (алалия, дизартрия, ринолалия, афазия), а также обучающихся, имеющих общее недоразвитие речи, сопровождающееся заиканием;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2 отделение - для обучающихся с тяжелой формой заикания при нормальном развитии речи.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В составе 1 и 2 отделений комплектуются классы (группы) обучающихся, имеющих однотипные формы речевой патологии, с обязательным учетом уровня их речевого развития.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35.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36. В Организации, осуществляющей образовательную деятельность по адаптированным общеобразовательным программам, допускается: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совместное обучение по образовательным программам для обучающихся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Обучающимся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Организации (от полугода до 1 года) организуется специальное сопровождение.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Для успешной адаптации обучающихся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обучающихся с расстройством аутистического спектра на одну ставку должности педагога-психолога.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37.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В классы (группы) с углубленным изучением отдельных учебных предметов, предметных областей соответствующей образовательной программы принимаются обучающиеся, окончившие </w:t>
      </w:r>
      <w:r>
        <w:lastRenderedPageBreak/>
        <w:t>9 (10) класс.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38. 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В классы (группы), группы продленного дня для обучающихся с умеренной и тяжелой умственной отсталостью принимаются дети, не имеющие медицинских противопоказаний для пребывания в Организации, владеющие элементарными навыками самообслуживания.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39.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учителя-дефектолога (сурдопедагога, тифлопедагога) на каждые 6 - 12 обучающихся с ограниченными возможностями здоровья;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учителя-логопеда на каждые 6 - 12 обучающихся с ограниченными возможностями здоровья;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тьютора, ассистента (помощника) на каждые 1 - 6 обучающихся с ограниченными возможностями здоровья.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40. Для обучающихся, нуждающихся в длительном лечении, детей-инвалидов, которые по состоянию здоровья не могут посещать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&lt;55&gt;.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&lt;55&gt; </w:t>
      </w:r>
      <w:hyperlink r:id="rId79" w:history="1">
        <w:r>
          <w:rPr>
            <w:color w:val="0000FF"/>
          </w:rPr>
          <w:t>Часть 5 статьи 41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&lt;56&gt;.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40789" w:rsidRDefault="00240789">
      <w:pPr>
        <w:pStyle w:val="ConsPlusNormal"/>
        <w:spacing w:before="240"/>
        <w:ind w:firstLine="540"/>
        <w:jc w:val="both"/>
      </w:pPr>
      <w:r>
        <w:t xml:space="preserve">&lt;56&gt; </w:t>
      </w:r>
      <w:hyperlink r:id="rId80" w:history="1">
        <w:r>
          <w:rPr>
            <w:color w:val="0000FF"/>
          </w:rPr>
          <w:t>Часть 6 статьи 41</w:t>
        </w:r>
      </w:hyperlink>
      <w:r>
        <w:t xml:space="preserve"> Федерального закона N 273-ФЗ (Собрание законодательства Российской Федерации, 2012, N 53, ст. 7598).</w:t>
      </w: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jc w:val="both"/>
      </w:pPr>
    </w:p>
    <w:p w:rsidR="00240789" w:rsidRDefault="002407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0789" w:rsidSect="00B20239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78" w:rsidRDefault="008A2C78">
      <w:pPr>
        <w:spacing w:after="0" w:line="240" w:lineRule="auto"/>
      </w:pPr>
      <w:r>
        <w:separator/>
      </w:r>
    </w:p>
  </w:endnote>
  <w:endnote w:type="continuationSeparator" w:id="1">
    <w:p w:rsidR="008A2C78" w:rsidRDefault="008A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78" w:rsidRDefault="008A2C78">
      <w:pPr>
        <w:spacing w:after="0" w:line="240" w:lineRule="auto"/>
      </w:pPr>
      <w:r>
        <w:separator/>
      </w:r>
    </w:p>
  </w:footnote>
  <w:footnote w:type="continuationSeparator" w:id="1">
    <w:p w:rsidR="008A2C78" w:rsidRDefault="008A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0239"/>
    <w:rsid w:val="00240789"/>
    <w:rsid w:val="008A2C78"/>
    <w:rsid w:val="00AE7458"/>
    <w:rsid w:val="00B2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0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02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20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02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8036&amp;date=16.09.2021&amp;dst=100278&amp;field=134" TargetMode="External"/><Relationship Id="rId18" Type="http://schemas.openxmlformats.org/officeDocument/2006/relationships/hyperlink" Target="https://login.consultant.ru/link/?req=doc&amp;base=LAW&amp;n=378036&amp;date=16.09.2021&amp;dst=100622&amp;field=134" TargetMode="External"/><Relationship Id="rId26" Type="http://schemas.openxmlformats.org/officeDocument/2006/relationships/hyperlink" Target="https://login.consultant.ru/link/?req=doc&amp;base=LAW&amp;n=378036&amp;date=16.09.2021&amp;dst=100889&amp;field=134" TargetMode="External"/><Relationship Id="rId39" Type="http://schemas.openxmlformats.org/officeDocument/2006/relationships/hyperlink" Target="https://login.consultant.ru/link/?req=doc&amp;base=LAW&amp;n=371594&amp;date=16.09.2021&amp;dst=100047&amp;field=134" TargetMode="External"/><Relationship Id="rId21" Type="http://schemas.openxmlformats.org/officeDocument/2006/relationships/hyperlink" Target="https://login.consultant.ru/link/?req=doc&amp;base=LAW&amp;n=378036&amp;date=16.09.2021&amp;dst=100207&amp;field=134" TargetMode="External"/><Relationship Id="rId34" Type="http://schemas.openxmlformats.org/officeDocument/2006/relationships/hyperlink" Target="https://login.consultant.ru/link/?req=doc&amp;base=LAW&amp;n=378036&amp;date=16.09.2021&amp;dst=364&amp;field=134" TargetMode="External"/><Relationship Id="rId42" Type="http://schemas.openxmlformats.org/officeDocument/2006/relationships/hyperlink" Target="https://login.consultant.ru/link/?req=doc&amp;base=LAW&amp;n=371594&amp;date=16.09.2021&amp;dst=100047&amp;field=134" TargetMode="External"/><Relationship Id="rId47" Type="http://schemas.openxmlformats.org/officeDocument/2006/relationships/hyperlink" Target="https://login.consultant.ru/link/?req=doc&amp;base=LAW&amp;n=378036&amp;date=16.09.2021&amp;dst=101344&amp;field=134" TargetMode="External"/><Relationship Id="rId50" Type="http://schemas.openxmlformats.org/officeDocument/2006/relationships/hyperlink" Target="https://login.consultant.ru/link/?req=doc&amp;base=LAW&amp;n=371594&amp;date=16.09.2021&amp;dst=100453&amp;field=134" TargetMode="External"/><Relationship Id="rId55" Type="http://schemas.openxmlformats.org/officeDocument/2006/relationships/hyperlink" Target="https://login.consultant.ru/link/?req=doc&amp;base=LAW&amp;n=378036&amp;date=16.09.2021&amp;dst=100800&amp;field=134" TargetMode="External"/><Relationship Id="rId63" Type="http://schemas.openxmlformats.org/officeDocument/2006/relationships/hyperlink" Target="https://login.consultant.ru/link/?req=doc&amp;base=LAW&amp;n=313211&amp;date=16.09.2021&amp;dst=100064&amp;field=134" TargetMode="External"/><Relationship Id="rId68" Type="http://schemas.openxmlformats.org/officeDocument/2006/relationships/hyperlink" Target="https://login.consultant.ru/link/?req=doc&amp;base=LAW&amp;n=313212&amp;date=16.09.2021&amp;dst=100064&amp;field=134" TargetMode="External"/><Relationship Id="rId76" Type="http://schemas.openxmlformats.org/officeDocument/2006/relationships/hyperlink" Target="https://login.consultant.ru/link/?req=doc&amp;base=LAW&amp;n=371594&amp;date=16.09.2021&amp;dst=100457&amp;field=134" TargetMode="External"/><Relationship Id="rId7" Type="http://schemas.openxmlformats.org/officeDocument/2006/relationships/hyperlink" Target="https://login.consultant.ru/link/?req=doc&amp;base=LAW&amp;n=382584&amp;date=16.09.2021&amp;dst=100015&amp;field=134" TargetMode="External"/><Relationship Id="rId71" Type="http://schemas.openxmlformats.org/officeDocument/2006/relationships/hyperlink" Target="https://login.consultant.ru/link/?req=doc&amp;base=LAW&amp;n=360918&amp;date=16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8036&amp;date=16.09.2021&amp;dst=100871&amp;field=134" TargetMode="External"/><Relationship Id="rId29" Type="http://schemas.openxmlformats.org/officeDocument/2006/relationships/hyperlink" Target="https://login.consultant.ru/link/?req=doc&amp;base=LAW&amp;n=371594&amp;date=16.09.2021&amp;dst=100047&amp;field=134" TargetMode="External"/><Relationship Id="rId11" Type="http://schemas.openxmlformats.org/officeDocument/2006/relationships/hyperlink" Target="https://login.consultant.ru/link/?req=doc&amp;base=LAW&amp;n=378036&amp;date=16.09.2021&amp;dst=283&amp;field=134" TargetMode="External"/><Relationship Id="rId24" Type="http://schemas.openxmlformats.org/officeDocument/2006/relationships/hyperlink" Target="https://login.consultant.ru/link/?req=doc&amp;base=LAW&amp;n=378036&amp;date=16.09.2021&amp;dst=100226&amp;field=134" TargetMode="External"/><Relationship Id="rId32" Type="http://schemas.openxmlformats.org/officeDocument/2006/relationships/hyperlink" Target="https://login.consultant.ru/link/?req=doc&amp;base=LAW&amp;n=378036&amp;date=16.09.2021&amp;dst=100238&amp;field=134" TargetMode="External"/><Relationship Id="rId37" Type="http://schemas.openxmlformats.org/officeDocument/2006/relationships/hyperlink" Target="https://login.consultant.ru/link/?req=doc&amp;base=LAW&amp;n=378036&amp;date=16.09.2021&amp;dst=100254&amp;field=134" TargetMode="External"/><Relationship Id="rId40" Type="http://schemas.openxmlformats.org/officeDocument/2006/relationships/hyperlink" Target="https://login.consultant.ru/link/?req=doc&amp;base=LAW&amp;n=375839&amp;date=16.09.2021&amp;dst=100137&amp;field=134" TargetMode="External"/><Relationship Id="rId45" Type="http://schemas.openxmlformats.org/officeDocument/2006/relationships/hyperlink" Target="https://login.consultant.ru/link/?req=doc&amp;base=LAW&amp;n=371594&amp;date=16.09.2021&amp;dst=100471&amp;field=134" TargetMode="External"/><Relationship Id="rId53" Type="http://schemas.openxmlformats.org/officeDocument/2006/relationships/hyperlink" Target="https://login.consultant.ru/link/?req=doc&amp;base=LAW&amp;n=378036&amp;date=16.09.2021&amp;dst=100786&amp;field=134" TargetMode="External"/><Relationship Id="rId58" Type="http://schemas.openxmlformats.org/officeDocument/2006/relationships/hyperlink" Target="https://login.consultant.ru/link/?req=doc&amp;base=LAW&amp;n=378036&amp;date=16.09.2021&amp;dst=100829&amp;field=134" TargetMode="External"/><Relationship Id="rId66" Type="http://schemas.openxmlformats.org/officeDocument/2006/relationships/hyperlink" Target="https://login.consultant.ru/link/?req=doc&amp;base=LAW&amp;n=313212&amp;date=16.09.2021&amp;dst=100088&amp;field=134" TargetMode="External"/><Relationship Id="rId74" Type="http://schemas.openxmlformats.org/officeDocument/2006/relationships/hyperlink" Target="https://login.consultant.ru/link/?req=doc&amp;base=LAW&amp;n=204228&amp;date=16.09.2021" TargetMode="External"/><Relationship Id="rId79" Type="http://schemas.openxmlformats.org/officeDocument/2006/relationships/hyperlink" Target="https://login.consultant.ru/link/?req=doc&amp;base=LAW&amp;n=378036&amp;date=16.09.2021&amp;dst=100586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78036&amp;date=16.09.2021&amp;dst=245&amp;field=13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1060&amp;date=16.09.2021" TargetMode="External"/><Relationship Id="rId19" Type="http://schemas.openxmlformats.org/officeDocument/2006/relationships/hyperlink" Target="https://login.consultant.ru/link/?req=doc&amp;base=LAW&amp;n=378036&amp;date=16.09.2021&amp;dst=100277&amp;field=134" TargetMode="External"/><Relationship Id="rId31" Type="http://schemas.openxmlformats.org/officeDocument/2006/relationships/hyperlink" Target="https://login.consultant.ru/link/?req=doc&amp;base=LAW&amp;n=378036&amp;date=16.09.2021&amp;dst=423&amp;field=134" TargetMode="External"/><Relationship Id="rId44" Type="http://schemas.openxmlformats.org/officeDocument/2006/relationships/hyperlink" Target="https://login.consultant.ru/link/?req=doc&amp;base=LAW&amp;n=371594&amp;date=16.09.2021&amp;dst=100291&amp;field=134" TargetMode="External"/><Relationship Id="rId52" Type="http://schemas.openxmlformats.org/officeDocument/2006/relationships/hyperlink" Target="https://login.consultant.ru/link/?req=doc&amp;base=LAW&amp;n=375839&amp;date=16.09.2021&amp;dst=158805&amp;field=134" TargetMode="External"/><Relationship Id="rId60" Type="http://schemas.openxmlformats.org/officeDocument/2006/relationships/hyperlink" Target="https://login.consultant.ru/link/?req=doc&amp;base=LAW&amp;n=378036&amp;date=16.09.2021&amp;dst=100804&amp;field=134" TargetMode="External"/><Relationship Id="rId65" Type="http://schemas.openxmlformats.org/officeDocument/2006/relationships/hyperlink" Target="https://login.consultant.ru/link/?req=doc&amp;base=LAW&amp;n=313211&amp;date=16.09.2021&amp;dst=100055&amp;field=134" TargetMode="External"/><Relationship Id="rId73" Type="http://schemas.openxmlformats.org/officeDocument/2006/relationships/hyperlink" Target="https://login.consultant.ru/link/?req=doc&amp;base=LAW&amp;n=378036&amp;date=16.09.2021&amp;dst=101040&amp;field=134" TargetMode="External"/><Relationship Id="rId78" Type="http://schemas.openxmlformats.org/officeDocument/2006/relationships/hyperlink" Target="https://login.consultant.ru/link/?req=doc&amp;base=LAW&amp;n=378036&amp;date=16.09.2021&amp;dst=100085&amp;field=134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1151&amp;date=16.09.2021" TargetMode="External"/><Relationship Id="rId14" Type="http://schemas.openxmlformats.org/officeDocument/2006/relationships/hyperlink" Target="https://login.consultant.ru/link/?req=doc&amp;base=LAW&amp;n=378036&amp;date=16.09.2021&amp;dst=100277&amp;field=134" TargetMode="External"/><Relationship Id="rId22" Type="http://schemas.openxmlformats.org/officeDocument/2006/relationships/hyperlink" Target="https://login.consultant.ru/link/?req=doc&amp;base=LAW&amp;n=371594&amp;date=16.09.2021&amp;dst=100047&amp;field=134" TargetMode="External"/><Relationship Id="rId27" Type="http://schemas.openxmlformats.org/officeDocument/2006/relationships/hyperlink" Target="https://login.consultant.ru/link/?req=doc&amp;base=LAW&amp;n=378036&amp;date=16.09.2021&amp;dst=357&amp;field=134" TargetMode="External"/><Relationship Id="rId30" Type="http://schemas.openxmlformats.org/officeDocument/2006/relationships/hyperlink" Target="https://login.consultant.ru/link/?req=doc&amp;base=LAW&amp;n=375839&amp;date=16.09.2021&amp;dst=100137&amp;field=134" TargetMode="External"/><Relationship Id="rId35" Type="http://schemas.openxmlformats.org/officeDocument/2006/relationships/hyperlink" Target="https://login.consultant.ru/link/?req=doc&amp;base=LAW&amp;n=378036&amp;date=16.09.2021&amp;dst=100240&amp;field=134" TargetMode="External"/><Relationship Id="rId43" Type="http://schemas.openxmlformats.org/officeDocument/2006/relationships/hyperlink" Target="https://login.consultant.ru/link/?req=doc&amp;base=LAW&amp;n=375839&amp;date=16.09.2021&amp;dst=100137&amp;field=134" TargetMode="External"/><Relationship Id="rId48" Type="http://schemas.openxmlformats.org/officeDocument/2006/relationships/hyperlink" Target="https://login.consultant.ru/link/?req=doc&amp;base=LAW&amp;n=371594&amp;date=16.09.2021&amp;dst=100478&amp;field=134" TargetMode="External"/><Relationship Id="rId56" Type="http://schemas.openxmlformats.org/officeDocument/2006/relationships/hyperlink" Target="https://login.consultant.ru/link/?req=doc&amp;base=LAW&amp;n=378036&amp;date=16.09.2021&amp;dst=100793&amp;field=134" TargetMode="External"/><Relationship Id="rId64" Type="http://schemas.openxmlformats.org/officeDocument/2006/relationships/hyperlink" Target="https://login.consultant.ru/link/?req=doc&amp;base=LAW&amp;n=313211&amp;date=16.09.2021&amp;dst=100072&amp;field=134" TargetMode="External"/><Relationship Id="rId69" Type="http://schemas.openxmlformats.org/officeDocument/2006/relationships/hyperlink" Target="https://login.consultant.ru/link/?req=doc&amp;base=LAW&amp;n=378036&amp;date=16.09.2021&amp;dst=100890&amp;field=134" TargetMode="External"/><Relationship Id="rId77" Type="http://schemas.openxmlformats.org/officeDocument/2006/relationships/hyperlink" Target="https://login.consultant.ru/link/?req=doc&amp;base=LAW&amp;n=371594&amp;date=16.09.2021&amp;dst=100468&amp;field=134" TargetMode="External"/><Relationship Id="rId8" Type="http://schemas.openxmlformats.org/officeDocument/2006/relationships/hyperlink" Target="https://login.consultant.ru/link/?req=doc&amp;base=LAW&amp;n=382584&amp;date=16.09.2021&amp;dst=100026&amp;field=134" TargetMode="External"/><Relationship Id="rId51" Type="http://schemas.openxmlformats.org/officeDocument/2006/relationships/hyperlink" Target="https://login.consultant.ru/link/?req=doc&amp;base=LAW&amp;n=375839&amp;date=16.09.2021&amp;dst=100137&amp;field=134" TargetMode="External"/><Relationship Id="rId72" Type="http://schemas.openxmlformats.org/officeDocument/2006/relationships/hyperlink" Target="https://login.consultant.ru/link/?req=doc&amp;base=LAW&amp;n=378036&amp;date=16.09.2021&amp;dst=101038&amp;field=134" TargetMode="External"/><Relationship Id="rId80" Type="http://schemas.openxmlformats.org/officeDocument/2006/relationships/hyperlink" Target="https://login.consultant.ru/link/?req=doc&amp;base=LAW&amp;n=378036&amp;date=16.09.2021&amp;dst=10058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8036&amp;date=16.09.2021" TargetMode="External"/><Relationship Id="rId17" Type="http://schemas.openxmlformats.org/officeDocument/2006/relationships/hyperlink" Target="https://login.consultant.ru/link/?req=doc&amp;base=LAW&amp;n=378036&amp;date=16.09.2021&amp;dst=100872&amp;field=134" TargetMode="External"/><Relationship Id="rId25" Type="http://schemas.openxmlformats.org/officeDocument/2006/relationships/hyperlink" Target="https://login.consultant.ru/link/?req=doc&amp;base=LAW&amp;n=378036&amp;date=16.09.2021&amp;dst=100228&amp;field=134" TargetMode="External"/><Relationship Id="rId33" Type="http://schemas.openxmlformats.org/officeDocument/2006/relationships/hyperlink" Target="https://login.consultant.ru/link/?req=doc&amp;base=LAW&amp;n=378036&amp;date=16.09.2021&amp;dst=363&amp;field=134" TargetMode="External"/><Relationship Id="rId38" Type="http://schemas.openxmlformats.org/officeDocument/2006/relationships/hyperlink" Target="https://login.consultant.ru/link/?req=doc&amp;base=LAW&amp;n=378036&amp;date=16.09.2021&amp;dst=153&amp;field=134" TargetMode="External"/><Relationship Id="rId46" Type="http://schemas.openxmlformats.org/officeDocument/2006/relationships/hyperlink" Target="https://login.consultant.ru/link/?req=doc&amp;base=LAW&amp;n=375839&amp;date=16.09.2021&amp;dst=158805&amp;field=134" TargetMode="External"/><Relationship Id="rId59" Type="http://schemas.openxmlformats.org/officeDocument/2006/relationships/hyperlink" Target="https://login.consultant.ru/link/?req=doc&amp;base=LAW&amp;n=378036&amp;date=16.09.2021&amp;dst=100847&amp;field=134" TargetMode="External"/><Relationship Id="rId67" Type="http://schemas.openxmlformats.org/officeDocument/2006/relationships/hyperlink" Target="https://login.consultant.ru/link/?req=doc&amp;base=LAW&amp;n=313212&amp;date=16.09.2021&amp;dst=100118&amp;field=134" TargetMode="External"/><Relationship Id="rId20" Type="http://schemas.openxmlformats.org/officeDocument/2006/relationships/hyperlink" Target="https://login.consultant.ru/link/?req=doc&amp;base=LAW&amp;n=378036&amp;date=16.09.2021&amp;dst=100478&amp;field=134" TargetMode="External"/><Relationship Id="rId41" Type="http://schemas.openxmlformats.org/officeDocument/2006/relationships/hyperlink" Target="https://login.consultant.ru/link/?req=doc&amp;base=LAW&amp;n=378036&amp;date=16.09.2021&amp;dst=100892&amp;field=134" TargetMode="External"/><Relationship Id="rId54" Type="http://schemas.openxmlformats.org/officeDocument/2006/relationships/hyperlink" Target="https://login.consultant.ru/link/?req=doc&amp;base=LAW&amp;n=378036&amp;date=16.09.2021&amp;dst=100391&amp;field=134" TargetMode="External"/><Relationship Id="rId62" Type="http://schemas.openxmlformats.org/officeDocument/2006/relationships/hyperlink" Target="https://login.consultant.ru/link/?req=doc&amp;base=LAW&amp;n=378036&amp;date=16.09.2021&amp;dst=100276&amp;field=134" TargetMode="External"/><Relationship Id="rId70" Type="http://schemas.openxmlformats.org/officeDocument/2006/relationships/hyperlink" Target="https://login.consultant.ru/link/?req=doc&amp;base=LAW&amp;n=378036&amp;date=16.09.2021&amp;dst=100795&amp;field=134" TargetMode="External"/><Relationship Id="rId75" Type="http://schemas.openxmlformats.org/officeDocument/2006/relationships/hyperlink" Target="https://login.consultant.ru/link/?req=doc&amp;base=LAW&amp;n=371594&amp;date=16.09.2021&amp;dst=10004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36&amp;date=16.09.2021&amp;dst=215&amp;field=134" TargetMode="External"/><Relationship Id="rId15" Type="http://schemas.openxmlformats.org/officeDocument/2006/relationships/hyperlink" Target="https://login.consultant.ru/link/?req=doc&amp;base=LAW&amp;n=378036&amp;date=16.09.2021&amp;dst=100869&amp;field=134" TargetMode="External"/><Relationship Id="rId23" Type="http://schemas.openxmlformats.org/officeDocument/2006/relationships/hyperlink" Target="https://login.consultant.ru/link/?req=doc&amp;base=LAW&amp;n=375839&amp;date=16.09.2021&amp;dst=100137&amp;field=134" TargetMode="External"/><Relationship Id="rId28" Type="http://schemas.openxmlformats.org/officeDocument/2006/relationships/hyperlink" Target="https://login.consultant.ru/link/?req=doc&amp;base=LAW&amp;n=378036&amp;date=16.09.2021&amp;dst=100239&amp;field=134" TargetMode="External"/><Relationship Id="rId36" Type="http://schemas.openxmlformats.org/officeDocument/2006/relationships/hyperlink" Target="https://login.consultant.ru/link/?req=doc&amp;base=LAW&amp;n=378036&amp;date=16.09.2021&amp;dst=100252&amp;field=134" TargetMode="External"/><Relationship Id="rId49" Type="http://schemas.openxmlformats.org/officeDocument/2006/relationships/hyperlink" Target="https://login.consultant.ru/link/?req=doc&amp;base=LAW&amp;n=371594&amp;date=16.09.2021&amp;dst=100452&amp;field=134" TargetMode="External"/><Relationship Id="rId57" Type="http://schemas.openxmlformats.org/officeDocument/2006/relationships/hyperlink" Target="https://login.consultant.ru/link/?req=doc&amp;base=LAW&amp;n=378036&amp;date=16.09.2021&amp;dst=2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7484</Words>
  <Characters>42662</Characters>
  <Application>Microsoft Office Word</Application>
  <DocSecurity>2</DocSecurity>
  <Lines>355</Lines>
  <Paragraphs>100</Paragraphs>
  <ScaleCrop>false</ScaleCrop>
  <Company>КонсультантПлюс Версия 4021.00.20</Company>
  <LinksUpToDate>false</LinksUpToDate>
  <CharactersWithSpaces>50046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22.03.2021 N 115"Об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dc:title>
  <dc:creator>Пользователь</dc:creator>
  <cp:lastModifiedBy>ПК</cp:lastModifiedBy>
  <cp:revision>2</cp:revision>
  <cp:lastPrinted>2021-09-16T12:04:00Z</cp:lastPrinted>
  <dcterms:created xsi:type="dcterms:W3CDTF">2023-03-15T12:49:00Z</dcterms:created>
  <dcterms:modified xsi:type="dcterms:W3CDTF">2023-03-15T12:49:00Z</dcterms:modified>
</cp:coreProperties>
</file>