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C" w:rsidRPr="00DF74C2" w:rsidRDefault="005E2EA9" w:rsidP="005E2EA9">
      <w:pPr>
        <w:spacing w:after="0" w:line="240" w:lineRule="auto"/>
        <w:ind w:left="120"/>
        <w:jc w:val="center"/>
        <w:rPr>
          <w:lang w:val="ru-RU"/>
        </w:rPr>
        <w:sectPr w:rsidR="00B6139C" w:rsidRPr="00DF74C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48964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64225" cy="8401050"/>
            <wp:effectExtent l="19050" t="0" r="3175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139C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8489649"/>
      <w:bookmarkEnd w:id="0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Место предмета «История»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изученияисторииявляются:</w:t>
      </w:r>
    </w:p>
    <w:p w:rsidR="00B6139C" w:rsidRPr="00A55955" w:rsidRDefault="00A55955" w:rsidP="00A5595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6139C" w:rsidRPr="00A55955" w:rsidRDefault="00A55955" w:rsidP="00A5595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6139C" w:rsidRPr="00A55955" w:rsidRDefault="00A55955" w:rsidP="00A5595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6139C" w:rsidRPr="00A55955" w:rsidRDefault="00A55955" w:rsidP="00A5595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6139C" w:rsidRPr="00A55955" w:rsidRDefault="00A55955" w:rsidP="00A5595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6139C" w:rsidRPr="00A55955" w:rsidRDefault="00F9567A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B6139C" w:rsidRPr="00A55955" w:rsidRDefault="00B6139C" w:rsidP="00A55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B6139C" w:rsidRPr="00A55955">
          <w:pgSz w:w="11906" w:h="16383"/>
          <w:pgMar w:top="1134" w:right="850" w:bottom="1134" w:left="1701" w:header="720" w:footer="720" w:gutter="0"/>
          <w:cols w:space="720"/>
        </w:sect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8489647"/>
      <w:bookmarkEnd w:id="1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B6139C" w:rsidRPr="00A55955" w:rsidRDefault="00B6139C" w:rsidP="00A5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6139C" w:rsidRPr="00A55955" w:rsidRDefault="00B6139C" w:rsidP="00A5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э.» и «н. э.»). Историческая карта.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36950" w:rsidRPr="00A55955" w:rsidRDefault="00536950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Древняя Индия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Салическая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правда. Принятие франками христианства.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Византийская империя и славянские государства в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B6139C" w:rsidRPr="00A55955" w:rsidRDefault="00B6139C" w:rsidP="00A559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B6139C" w:rsidRPr="00A55955" w:rsidRDefault="00B6139C" w:rsidP="00A559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Народы и государства на территории нашей страны в древности. Восточная Европа в середине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производящему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веке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варяг в греки». Волжский торговый путь. Языческий пантеон.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Русская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Правда, церковные уставы.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пространство. Изменения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представлениях о картине мира в Евразии в связи с завершением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Василий Темный. Новгород и Псков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православном мире. Теория «Москва – третий Рим». Иван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Франция: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Царствование Ивана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Окончание Смуты.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Сечью. Восстание Богдана Хмельницкого. Пер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Эпоха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B6139C" w:rsidRPr="00A55955" w:rsidRDefault="00B6139C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proofErr w:type="gramEnd"/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Д’Аламбер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Королевская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машинным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.: ОТ ЦАРСТВА К ИМПЕРИИ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Модернизация как жизненно важная национальная задача. Начало царствования Петра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Экономическая политика.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Табель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при д. Лесной и победа под Полтавой.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Иоа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нновны. Кабинет министров. Роль Э. Бирона, А. И. Остермана, А. П. Волы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ского, Б. Х. Миниха в управлении и политической жизни страны.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Ломоносов и И. И. Шувалов. Россия в международных конфликтах 1740–1750-х гг. Участие в Семилетней войне.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Унификация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нехристианским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Россия при Павле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Манифест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B6139C" w:rsidRPr="00A55955" w:rsidRDefault="00B6139C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ХХ 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Провозглашение империи Наполеона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.: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экономика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Центральной и Юго-ВосточнойЕвропы во второй половине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пр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омышленности и сельском хозяйстве. Развитие транспорта и сре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Япония.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испано-американская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война, русско-японская война, боснийский кризис). Балканские войны.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Реформаторские и консервативные тенденции в политике Николая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  <w:proofErr w:type="gramEnd"/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на пороге ХХ </w:t>
      </w:r>
      <w:proofErr w:type="gramStart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Идейно-политический спектр. Общественный и социальный подъем.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мировую культуру.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Российская империя накануне Февральской революции 1917 г.: общенациональный кризис.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Попытки искажения истории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спорта и здорового образа жизни. Россия в борьбе с короновирусной пандемией. Реализация крупных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проектов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B6139C" w:rsidRPr="00A55955" w:rsidRDefault="00B6139C" w:rsidP="00A55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B6139C" w:rsidRPr="00A55955">
          <w:pgSz w:w="11906" w:h="16383"/>
          <w:pgMar w:top="1134" w:right="850" w:bottom="1134" w:left="1701" w:header="720" w:footer="720" w:gutter="0"/>
          <w:cols w:space="720"/>
        </w:sectPr>
      </w:pPr>
    </w:p>
    <w:p w:rsidR="0060387E" w:rsidRPr="009B674E" w:rsidRDefault="0060387E" w:rsidP="00603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8489648"/>
      <w:bookmarkEnd w:id="2"/>
      <w:r w:rsidRPr="009B67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</w:t>
      </w:r>
      <w:r w:rsidRPr="009B67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НА УРОВНЕ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ОСНОВНОГО</w:t>
      </w:r>
      <w:r w:rsidRPr="009B67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ОБЩЕГО ОБРАЗОВАНИЯ</w:t>
      </w:r>
    </w:p>
    <w:p w:rsidR="0060387E" w:rsidRDefault="0060387E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55955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6139C" w:rsidRPr="00A55955" w:rsidRDefault="00B6139C" w:rsidP="00A559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55955" w:rsidRPr="00A55955" w:rsidRDefault="00A55955" w:rsidP="00A5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6139C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55955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1.Знание хронологии, работа с хронологией:</w:t>
      </w:r>
    </w:p>
    <w:p w:rsidR="00B6139C" w:rsidRPr="00A55955" w:rsidRDefault="00A55955" w:rsidP="00A5595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6139C" w:rsidRPr="00A55955" w:rsidRDefault="00A55955" w:rsidP="00A5595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6139C" w:rsidRPr="00A55955" w:rsidRDefault="00A55955" w:rsidP="00A5595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2.Знание исторических фактов, работа с фактами:</w:t>
      </w:r>
    </w:p>
    <w:p w:rsidR="00B6139C" w:rsidRPr="00A55955" w:rsidRDefault="00A55955" w:rsidP="00A5595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6139C" w:rsidRPr="00A55955" w:rsidRDefault="00A55955" w:rsidP="00A5595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3.Работа с историческойкартой:</w:t>
      </w:r>
    </w:p>
    <w:p w:rsidR="00B6139C" w:rsidRPr="00A55955" w:rsidRDefault="00A55955" w:rsidP="00A5595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6139C" w:rsidRPr="00A55955" w:rsidRDefault="00A55955" w:rsidP="00A5595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4.Работа с историческимиисточниками:</w:t>
      </w:r>
    </w:p>
    <w:p w:rsidR="00B6139C" w:rsidRPr="00A55955" w:rsidRDefault="00A55955" w:rsidP="00A5595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6139C" w:rsidRPr="00A55955" w:rsidRDefault="00A55955" w:rsidP="00A5595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6139C" w:rsidRPr="00A55955" w:rsidRDefault="00A55955" w:rsidP="00A5595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5.Историческоеописание (реконструкция):</w:t>
      </w:r>
    </w:p>
    <w:p w:rsidR="00B6139C" w:rsidRPr="00A55955" w:rsidRDefault="00A55955" w:rsidP="00A5595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B6139C" w:rsidRPr="00A55955" w:rsidRDefault="00A55955" w:rsidP="00A5595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B6139C" w:rsidRPr="00A55955" w:rsidRDefault="00A55955" w:rsidP="00A5595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6139C" w:rsidRPr="00A55955" w:rsidRDefault="00A55955" w:rsidP="00A5595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6.Анализ, объяснение исторических событий, явлений:</w:t>
      </w:r>
    </w:p>
    <w:p w:rsidR="00B6139C" w:rsidRPr="00A55955" w:rsidRDefault="00A55955" w:rsidP="00A559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6139C" w:rsidRPr="00A55955" w:rsidRDefault="00A55955" w:rsidP="00A559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B6139C" w:rsidRPr="00A55955" w:rsidRDefault="00A55955" w:rsidP="00A559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B6139C" w:rsidRPr="00A55955" w:rsidRDefault="00A55955" w:rsidP="00A559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B6139C" w:rsidRPr="00A55955" w:rsidRDefault="00A55955" w:rsidP="00A559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139C" w:rsidRPr="00A55955" w:rsidRDefault="00A55955" w:rsidP="00A559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6139C" w:rsidRPr="00A55955" w:rsidRDefault="00A55955" w:rsidP="00A559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8.Применениеисторическихзнаний:</w:t>
      </w:r>
    </w:p>
    <w:p w:rsidR="00B6139C" w:rsidRPr="00A55955" w:rsidRDefault="00A55955" w:rsidP="00A5595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6139C" w:rsidRPr="00A55955" w:rsidRDefault="00A55955" w:rsidP="00A5595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55955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1.Знание хронологии, работа с хронологией:</w:t>
      </w:r>
    </w:p>
    <w:p w:rsidR="00B6139C" w:rsidRPr="00A55955" w:rsidRDefault="00A55955" w:rsidP="00A559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6139C" w:rsidRPr="00A55955" w:rsidRDefault="00A55955" w:rsidP="00A559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6139C" w:rsidRPr="00A55955" w:rsidRDefault="00A55955" w:rsidP="00A559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2.Знание исторических фактов, работа с фактами:</w:t>
      </w:r>
    </w:p>
    <w:p w:rsidR="00B6139C" w:rsidRPr="00A55955" w:rsidRDefault="00A55955" w:rsidP="00A5595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6139C" w:rsidRPr="00A55955" w:rsidRDefault="00A55955" w:rsidP="00A5595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3.Работа с историческойкартой:</w:t>
      </w:r>
    </w:p>
    <w:p w:rsidR="00B6139C" w:rsidRPr="00A55955" w:rsidRDefault="00A55955" w:rsidP="00A5595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6139C" w:rsidRPr="00A55955" w:rsidRDefault="00A55955" w:rsidP="00A5595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в Ср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4.Работа с историческимиисточниками:</w:t>
      </w:r>
    </w:p>
    <w:p w:rsidR="00B6139C" w:rsidRPr="00A55955" w:rsidRDefault="00A55955" w:rsidP="00A5595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6139C" w:rsidRPr="00A55955" w:rsidRDefault="00A55955" w:rsidP="00A5595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B6139C" w:rsidRPr="00A55955" w:rsidRDefault="00A55955" w:rsidP="00A5595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6139C" w:rsidRPr="00A55955" w:rsidRDefault="00A55955" w:rsidP="00A5595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B6139C" w:rsidRPr="00A55955" w:rsidRDefault="00A55955" w:rsidP="00A5595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позицию автора письменного и визуального исторического источника.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5.Историческоеописание (реконструкция):</w:t>
      </w:r>
    </w:p>
    <w:p w:rsidR="00B6139C" w:rsidRPr="00A55955" w:rsidRDefault="00A55955" w:rsidP="00A5595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6139C" w:rsidRPr="00A55955" w:rsidRDefault="00A55955" w:rsidP="00A5595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6139C" w:rsidRPr="00A55955" w:rsidRDefault="00A55955" w:rsidP="00A5595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6139C" w:rsidRPr="00A55955" w:rsidRDefault="00A55955" w:rsidP="00A5595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6.Анализ, объяснение исторических событий, явлений:</w:t>
      </w:r>
    </w:p>
    <w:p w:rsidR="00B6139C" w:rsidRPr="00A55955" w:rsidRDefault="00A55955" w:rsidP="00A5595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6139C" w:rsidRPr="00A55955" w:rsidRDefault="00A55955" w:rsidP="00A5595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6139C" w:rsidRPr="00A55955" w:rsidRDefault="00A55955" w:rsidP="00A5595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6139C" w:rsidRPr="00A55955" w:rsidRDefault="00A55955" w:rsidP="00A5595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7.Рассмотрение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139C" w:rsidRPr="00A55955" w:rsidRDefault="00A55955" w:rsidP="00A5595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6139C" w:rsidRPr="00A55955" w:rsidRDefault="00A55955" w:rsidP="00A5595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8.Применениеисторическихзнаний:</w:t>
      </w:r>
    </w:p>
    <w:p w:rsidR="00B6139C" w:rsidRPr="00A55955" w:rsidRDefault="00A55955" w:rsidP="00A5595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6139C" w:rsidRPr="00A55955" w:rsidRDefault="00A55955" w:rsidP="00A5595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1.Знание хронологии, работа с хронологией:</w:t>
      </w:r>
    </w:p>
    <w:p w:rsidR="00B6139C" w:rsidRPr="00A55955" w:rsidRDefault="00A55955" w:rsidP="00A5595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6139C" w:rsidRPr="00A55955" w:rsidRDefault="00A55955" w:rsidP="00A5595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B6139C" w:rsidRPr="00A55955" w:rsidRDefault="00A55955" w:rsidP="00A5595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2.Знание исторических фактов, работа с фактами:</w:t>
      </w:r>
    </w:p>
    <w:p w:rsidR="00B6139C" w:rsidRPr="00A55955" w:rsidRDefault="00A55955" w:rsidP="00A5595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B6139C" w:rsidRPr="00A55955" w:rsidRDefault="00A55955" w:rsidP="00A5595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Работа с историческойкартой:</w:t>
      </w:r>
    </w:p>
    <w:p w:rsidR="00B6139C" w:rsidRPr="00A55955" w:rsidRDefault="00A55955" w:rsidP="00A5595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B6139C" w:rsidRPr="00A55955" w:rsidRDefault="00A55955" w:rsidP="00A5595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Работа с историческимиисточниками:</w:t>
      </w:r>
    </w:p>
    <w:p w:rsidR="00B6139C" w:rsidRPr="00A55955" w:rsidRDefault="00A55955" w:rsidP="00A5595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6139C" w:rsidRPr="00A55955" w:rsidRDefault="00A55955" w:rsidP="00A5595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6139C" w:rsidRPr="00A55955" w:rsidRDefault="00A55955" w:rsidP="00A5595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6139C" w:rsidRPr="00A55955" w:rsidRDefault="00A55955" w:rsidP="00A5595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Историческоеописание (реконструкция):</w:t>
      </w:r>
    </w:p>
    <w:p w:rsidR="00B6139C" w:rsidRPr="00A55955" w:rsidRDefault="00A55955" w:rsidP="00A5595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B6139C" w:rsidRPr="00A55955" w:rsidRDefault="00A55955" w:rsidP="00A5595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(ключевыефактыбиографии, личныекачества, деятельность);</w:t>
      </w:r>
    </w:p>
    <w:p w:rsidR="00B6139C" w:rsidRPr="00A55955" w:rsidRDefault="00A55955" w:rsidP="00A5595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6139C" w:rsidRPr="00A55955" w:rsidRDefault="00A55955" w:rsidP="00A5595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B6139C" w:rsidRPr="00A55955" w:rsidRDefault="00A55955" w:rsidP="00A5595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B6139C" w:rsidRPr="00A55955" w:rsidRDefault="00A55955" w:rsidP="00A5595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6139C" w:rsidRPr="00A55955" w:rsidRDefault="00A55955" w:rsidP="00A5595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6139C" w:rsidRPr="00A55955" w:rsidRDefault="00A55955" w:rsidP="00A5595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6139C" w:rsidRPr="00A55955" w:rsidRDefault="00A55955" w:rsidP="00A5595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139C" w:rsidRPr="00A55955" w:rsidRDefault="00A55955" w:rsidP="00A5595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6139C" w:rsidRPr="00A55955" w:rsidRDefault="00A55955" w:rsidP="00A5595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Применениеисторическихзнаний:</w:t>
      </w:r>
    </w:p>
    <w:p w:rsidR="00B6139C" w:rsidRPr="00A55955" w:rsidRDefault="00A55955" w:rsidP="00A5595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6139C" w:rsidRPr="00A55955" w:rsidRDefault="00A55955" w:rsidP="00A5595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объяснять значение памятников истории и культуры России и других стран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B6139C" w:rsidRPr="00A55955" w:rsidRDefault="00A55955" w:rsidP="00A5595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(в томчисленарегиональномматериале).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39C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55955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B6139C" w:rsidRPr="00A55955" w:rsidRDefault="00A55955" w:rsidP="00A5595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B6139C" w:rsidRPr="00A55955" w:rsidRDefault="00A55955" w:rsidP="00A5595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исторических фактов, работа с фактами:</w:t>
      </w:r>
    </w:p>
    <w:p w:rsidR="00B6139C" w:rsidRPr="00A55955" w:rsidRDefault="00A55955" w:rsidP="00A5595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B6139C" w:rsidRPr="00A55955" w:rsidRDefault="00A55955" w:rsidP="00A5595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Работа с историческойкартой:</w:t>
      </w:r>
    </w:p>
    <w:p w:rsidR="00B6139C" w:rsidRPr="00A55955" w:rsidRDefault="00A55955" w:rsidP="00A5595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Работа с историческимиисточниками:</w:t>
      </w:r>
    </w:p>
    <w:p w:rsidR="00B6139C" w:rsidRPr="00A55955" w:rsidRDefault="00A55955" w:rsidP="00A55955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6139C" w:rsidRPr="00A55955" w:rsidRDefault="00A55955" w:rsidP="00A55955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6139C" w:rsidRPr="00A55955" w:rsidRDefault="00A55955" w:rsidP="00A55955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 взаимодополняющих письменных, визуальных и вещественных источников.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Историческоеописание (реконструкция):</w:t>
      </w:r>
    </w:p>
    <w:p w:rsidR="00B6139C" w:rsidRPr="00A55955" w:rsidRDefault="00A55955" w:rsidP="00A55955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B6139C" w:rsidRPr="00A55955" w:rsidRDefault="00A55955" w:rsidP="00A55955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информации учебника и дополнительных материалов;</w:t>
      </w:r>
    </w:p>
    <w:p w:rsidR="00B6139C" w:rsidRPr="00A55955" w:rsidRDefault="00A55955" w:rsidP="00A55955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B6139C" w:rsidRPr="00A55955" w:rsidRDefault="00A55955" w:rsidP="00A55955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B6139C" w:rsidRPr="00A55955" w:rsidRDefault="00A55955" w:rsidP="00A5595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B6139C" w:rsidRPr="00A55955" w:rsidRDefault="00A55955" w:rsidP="00A5595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6139C" w:rsidRPr="00A55955" w:rsidRDefault="00A55955" w:rsidP="00A5595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событий; б) систематизировать объяснение причин и следствий событий, представленное в нескольких текстах;</w:t>
      </w:r>
    </w:p>
    <w:p w:rsidR="00B6139C" w:rsidRPr="00A55955" w:rsidRDefault="00A55955" w:rsidP="00A5595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6139C" w:rsidRPr="00A55955" w:rsidRDefault="00A55955" w:rsidP="00A5595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139C" w:rsidRPr="00A55955" w:rsidRDefault="00A55955" w:rsidP="00A5595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6139C" w:rsidRPr="00A55955" w:rsidRDefault="00A55955" w:rsidP="00A5595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знаний:</w:t>
      </w:r>
    </w:p>
    <w:p w:rsidR="00B6139C" w:rsidRPr="00A55955" w:rsidRDefault="00A55955" w:rsidP="00A5595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B6139C" w:rsidRPr="00A55955" w:rsidRDefault="00A55955" w:rsidP="00A5595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на региональном материале).</w:t>
      </w:r>
    </w:p>
    <w:p w:rsidR="00B6139C" w:rsidRPr="00A55955" w:rsidRDefault="00B6139C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55955" w:rsidRPr="00A55955" w:rsidRDefault="00A55955" w:rsidP="00A55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B6139C" w:rsidRPr="00A55955" w:rsidRDefault="00A55955" w:rsidP="00A5595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B6139C" w:rsidRPr="00A55955" w:rsidRDefault="00A55955" w:rsidP="00A5595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B6139C" w:rsidRPr="00A55955" w:rsidRDefault="00A55955" w:rsidP="00A5595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 основе анализа причинно-следственных связей.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исторических фактов, работа с фактами:</w:t>
      </w:r>
    </w:p>
    <w:p w:rsidR="00B6139C" w:rsidRPr="00A55955" w:rsidRDefault="00A55955" w:rsidP="00A5595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B6139C" w:rsidRPr="00A55955" w:rsidRDefault="00A55955" w:rsidP="00A5595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6139C" w:rsidRPr="00A55955" w:rsidRDefault="00A55955" w:rsidP="00A5595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</w:rPr>
        <w:t>составлятьсистематическиетаблицы;</w:t>
      </w:r>
    </w:p>
    <w:p w:rsidR="00B6139C" w:rsidRPr="00A55955" w:rsidRDefault="00A55955" w:rsidP="00A5595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Работа с историческойкартой:</w:t>
      </w:r>
    </w:p>
    <w:p w:rsidR="00B6139C" w:rsidRPr="00A55955" w:rsidRDefault="00A55955" w:rsidP="00A5595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B6139C" w:rsidRPr="00A55955" w:rsidRDefault="00A55955" w:rsidP="00A5595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Работа с историческими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источниками:</w:t>
      </w:r>
    </w:p>
    <w:p w:rsidR="00B6139C" w:rsidRPr="00A55955" w:rsidRDefault="00A55955" w:rsidP="00A5595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6139C" w:rsidRPr="00A55955" w:rsidRDefault="00A55955" w:rsidP="00A5595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6139C" w:rsidRPr="00A55955" w:rsidRDefault="00A55955" w:rsidP="00A5595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 разных письменных, визуальных и вещественных источников;</w:t>
      </w:r>
    </w:p>
    <w:p w:rsidR="00B6139C" w:rsidRPr="00A55955" w:rsidRDefault="00A55955" w:rsidP="00A5595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описание (реконструкция):</w:t>
      </w:r>
    </w:p>
    <w:p w:rsidR="00B6139C" w:rsidRPr="00A55955" w:rsidRDefault="00A55955" w:rsidP="00A5595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B6139C" w:rsidRPr="00A55955" w:rsidRDefault="00A55955" w:rsidP="00A5595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описанием и оценкой их деятельности (сообщение, презентация, эссе);</w:t>
      </w:r>
    </w:p>
    <w:p w:rsidR="00B6139C" w:rsidRPr="00A55955" w:rsidRDefault="00A55955" w:rsidP="00A5595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B6139C" w:rsidRPr="00A55955" w:rsidRDefault="00A55955" w:rsidP="00A5595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B6139C" w:rsidRPr="00A55955" w:rsidRDefault="00A55955" w:rsidP="00A5595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6139C" w:rsidRPr="00A55955" w:rsidRDefault="00A55955" w:rsidP="00A5595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6139C" w:rsidRPr="00A55955" w:rsidRDefault="00A55955" w:rsidP="00A5595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6139C" w:rsidRPr="00A55955" w:rsidRDefault="00A55955" w:rsidP="00A5595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6139C" w:rsidRPr="00A55955" w:rsidRDefault="00A55955" w:rsidP="00A5595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139C" w:rsidRPr="00A55955" w:rsidRDefault="00A55955" w:rsidP="00A5595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  <w:proofErr w:type="gramEnd"/>
    </w:p>
    <w:p w:rsidR="00B6139C" w:rsidRPr="00A55955" w:rsidRDefault="00A55955" w:rsidP="00A5595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6139C" w:rsidRPr="00A55955" w:rsidRDefault="00A55955" w:rsidP="00A5595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6139C" w:rsidRPr="00A55955" w:rsidRDefault="00A55955" w:rsidP="00A5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Применениеисторическихзнаний:</w:t>
      </w:r>
    </w:p>
    <w:p w:rsidR="00B6139C" w:rsidRPr="00A55955" w:rsidRDefault="00A55955" w:rsidP="00A5595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объяснять,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B6139C" w:rsidRPr="00A55955" w:rsidRDefault="00A55955" w:rsidP="00A5595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на региональном материале);</w:t>
      </w:r>
    </w:p>
    <w:p w:rsidR="00B6139C" w:rsidRPr="00A55955" w:rsidRDefault="00A55955" w:rsidP="00A5595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6139C" w:rsidRPr="00A55955" w:rsidRDefault="00A55955" w:rsidP="00A5595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A559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proofErr w:type="gramStart"/>
      <w:r w:rsidRPr="00A5595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A55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6139C" w:rsidRPr="00DF74C2" w:rsidRDefault="00B6139C">
      <w:pPr>
        <w:rPr>
          <w:lang w:val="ru-RU"/>
        </w:rPr>
        <w:sectPr w:rsidR="00B6139C" w:rsidRPr="00DF74C2">
          <w:pgSz w:w="11906" w:h="16383"/>
          <w:pgMar w:top="1134" w:right="850" w:bottom="1134" w:left="1701" w:header="720" w:footer="720" w:gutter="0"/>
          <w:cols w:space="720"/>
        </w:sectPr>
      </w:pPr>
    </w:p>
    <w:p w:rsidR="00B6139C" w:rsidRPr="00A55955" w:rsidRDefault="00A55955" w:rsidP="00A55955">
      <w:pPr>
        <w:spacing w:after="0"/>
        <w:ind w:left="120"/>
        <w:jc w:val="center"/>
        <w:rPr>
          <w:sz w:val="20"/>
        </w:rPr>
      </w:pPr>
      <w:bookmarkStart w:id="4" w:name="block-18489644"/>
      <w:bookmarkEnd w:id="3"/>
      <w:r w:rsidRPr="00A55955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A55955" w:rsidRDefault="00A55955" w:rsidP="00A5595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6139C" w:rsidRPr="00A55955" w:rsidRDefault="00A55955" w:rsidP="00A55955">
      <w:pPr>
        <w:spacing w:after="0"/>
        <w:ind w:left="120"/>
        <w:jc w:val="center"/>
        <w:rPr>
          <w:sz w:val="20"/>
        </w:rPr>
      </w:pPr>
      <w:r w:rsidRPr="00A55955">
        <w:rPr>
          <w:rFonts w:ascii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1"/>
        <w:gridCol w:w="4604"/>
        <w:gridCol w:w="1494"/>
        <w:gridCol w:w="1841"/>
        <w:gridCol w:w="1910"/>
        <w:gridCol w:w="3050"/>
      </w:tblGrid>
      <w:tr w:rsidR="00B6139C" w:rsidRPr="00A55955" w:rsidTr="00A559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955" w:rsidRDefault="00A55955" w:rsidP="00A55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B6139C" w:rsidRPr="00A55955" w:rsidRDefault="00A55955" w:rsidP="00A55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1.ИсторияДревнегомира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2.Древний мир. Древний Восток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Древний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Восточное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Древняя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Древний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3.ДревняяГреция. Эллинизм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Греческие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Древней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4.ДревнийРим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Римского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Римские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Древнего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5955" w:rsidRDefault="00A559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139C" w:rsidRPr="00A55955" w:rsidRDefault="00A55955" w:rsidP="00A5595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55955">
        <w:rPr>
          <w:rFonts w:ascii="Times New Roman" w:hAnsi="Times New Roman"/>
          <w:b/>
          <w:color w:val="000000"/>
          <w:sz w:val="24"/>
        </w:rPr>
        <w:t>6 КЛАСС</w:t>
      </w:r>
    </w:p>
    <w:p w:rsidR="00A55955" w:rsidRPr="00A55955" w:rsidRDefault="00A55955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9"/>
        <w:gridCol w:w="4457"/>
        <w:gridCol w:w="1523"/>
        <w:gridCol w:w="1841"/>
        <w:gridCol w:w="1910"/>
        <w:gridCol w:w="3050"/>
      </w:tblGrid>
      <w:tr w:rsidR="00B6139C" w:rsidRPr="00A5595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955" w:rsidRDefault="00A55955" w:rsidP="00A55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Количество</w:t>
            </w:r>
          </w:p>
          <w:p w:rsidR="00B6139C" w:rsidRPr="00A55955" w:rsidRDefault="00A55955" w:rsidP="00A5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образовательные</w:t>
            </w:r>
          </w:p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</w:p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1.Всеобщая история. История Средних веков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55" w:rsidRDefault="00A559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139C" w:rsidRPr="00A55955" w:rsidRDefault="00A55955" w:rsidP="00A5595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55955">
        <w:rPr>
          <w:rFonts w:ascii="Times New Roman" w:hAnsi="Times New Roman"/>
          <w:b/>
          <w:color w:val="000000"/>
          <w:sz w:val="24"/>
        </w:rPr>
        <w:t>7 КЛАСС</w:t>
      </w:r>
    </w:p>
    <w:p w:rsidR="00A55955" w:rsidRPr="00A55955" w:rsidRDefault="00A55955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2"/>
        <w:gridCol w:w="4615"/>
        <w:gridCol w:w="1496"/>
        <w:gridCol w:w="1841"/>
        <w:gridCol w:w="1910"/>
        <w:gridCol w:w="3036"/>
      </w:tblGrid>
      <w:tr w:rsidR="00B6139C" w:rsidRPr="00A559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Великие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A559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559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A55955" w:rsidP="00A5595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5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A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A5595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A5595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A5595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A5595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139C" w:rsidRPr="00A55955" w:rsidRDefault="00B6139C" w:rsidP="00A5595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6139C" w:rsidRDefault="00B6139C">
      <w:pPr>
        <w:sectPr w:rsidR="00B613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39C" w:rsidRDefault="00A55955" w:rsidP="00BC2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C2FBF">
        <w:rPr>
          <w:rFonts w:ascii="Times New Roman" w:hAnsi="Times New Roman"/>
          <w:b/>
          <w:color w:val="000000"/>
          <w:sz w:val="24"/>
        </w:rPr>
        <w:lastRenderedPageBreak/>
        <w:t>8 КЛАСС</w:t>
      </w:r>
    </w:p>
    <w:p w:rsidR="00BC2FBF" w:rsidRPr="00BC2FBF" w:rsidRDefault="00BC2FBF" w:rsidP="00BC2FBF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5"/>
        <w:gridCol w:w="4528"/>
        <w:gridCol w:w="1516"/>
        <w:gridCol w:w="1841"/>
        <w:gridCol w:w="1910"/>
        <w:gridCol w:w="3050"/>
      </w:tblGrid>
      <w:tr w:rsidR="00B6139C" w:rsidRPr="00BC2F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Век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5E2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конце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.: от царства к империи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C2FBF" w:rsidRDefault="00BC2F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139C" w:rsidRPr="00BC2FBF" w:rsidRDefault="00A55955" w:rsidP="00BC2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C2FBF">
        <w:rPr>
          <w:rFonts w:ascii="Times New Roman" w:hAnsi="Times New Roman"/>
          <w:b/>
          <w:color w:val="000000"/>
          <w:sz w:val="24"/>
        </w:rPr>
        <w:t>9 КЛАСС</w:t>
      </w:r>
    </w:p>
    <w:p w:rsidR="00BC2FBF" w:rsidRPr="00BC2FBF" w:rsidRDefault="00BC2FBF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5"/>
        <w:gridCol w:w="4626"/>
        <w:gridCol w:w="1482"/>
        <w:gridCol w:w="1841"/>
        <w:gridCol w:w="1910"/>
        <w:gridCol w:w="3036"/>
      </w:tblGrid>
      <w:tr w:rsidR="00B6139C" w:rsidRPr="00BC2FB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европейских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 — начале ХХ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5E2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Российская империя в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эпоха: государственный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самодержавие: государственный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облик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C808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Великая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BC2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6139C" w:rsidRDefault="00B6139C">
      <w:pPr>
        <w:sectPr w:rsidR="00B613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39C" w:rsidRPr="00BC2FBF" w:rsidRDefault="00A55955" w:rsidP="00BC2FBF">
      <w:pPr>
        <w:spacing w:after="0"/>
        <w:jc w:val="center"/>
        <w:rPr>
          <w:sz w:val="20"/>
        </w:rPr>
      </w:pPr>
      <w:bookmarkStart w:id="5" w:name="block-18489645"/>
      <w:bookmarkEnd w:id="4"/>
      <w:r w:rsidRPr="00BC2FBF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BC2FBF" w:rsidRDefault="00BC2FBF" w:rsidP="00BC2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6139C" w:rsidRDefault="00A55955" w:rsidP="00BC2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C2FBF">
        <w:rPr>
          <w:rFonts w:ascii="Times New Roman" w:hAnsi="Times New Roman"/>
          <w:b/>
          <w:color w:val="000000"/>
          <w:sz w:val="24"/>
        </w:rPr>
        <w:t>5 КЛАСС</w:t>
      </w:r>
    </w:p>
    <w:p w:rsidR="00535E22" w:rsidRPr="00535E22" w:rsidRDefault="00535E22" w:rsidP="00BC2FBF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8"/>
        <w:gridCol w:w="4474"/>
        <w:gridCol w:w="1134"/>
        <w:gridCol w:w="1134"/>
        <w:gridCol w:w="1134"/>
        <w:gridCol w:w="900"/>
        <w:gridCol w:w="4676"/>
      </w:tblGrid>
      <w:tr w:rsidR="00B6139C" w:rsidRPr="00BC2FBF" w:rsidTr="00535E22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6139C" w:rsidRPr="00BC2FBF" w:rsidTr="00535E22">
        <w:trPr>
          <w:trHeight w:val="144"/>
          <w:tblCellSpacing w:w="20" w:type="nil"/>
        </w:trPr>
        <w:tc>
          <w:tcPr>
            <w:tcW w:w="5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BC2F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изучает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история.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ронология. Историческая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Появление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разумного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  <w:hyperlink r:id="rId9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земледельцы и скотоводы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первобытности к цивилизации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B6139C" w:rsidRPr="00BC2FBF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власти.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верования</w:t>
            </w:r>
            <w:r w:rsid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древних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Древний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Вавилон.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царство.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персов.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Персидской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державы.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Древняя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Индия.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Древний Китай.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Правление династии Хань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hyperlink r:id="rId11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B6139C" w:rsidRPr="00BC2FBF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Греции.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Троянская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война.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городов-государств.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Великая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греческая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колонизация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демократии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Расцвет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Афинского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Религия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древних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греков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hyperlink r:id="rId13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Востока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BC2FBF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«Древняя Греция.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Эллинизм»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римских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Верования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древних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римлян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Войны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Рима с Карфагеном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Каннах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Римские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провинции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Борьба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наследниками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Цезаря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императорской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Римская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империя: территория, 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</w:t>
            </w:r>
            <w:r w:rsidR="002D14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христианства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hyperlink r:id="rId157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BC2FBF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C2F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6139C" w:rsidRPr="00BC2FBF" w:rsidTr="00535E2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85FBE" w:rsidP="00BC2FB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A55955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BC2FBF" w:rsidTr="00535E22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2D140E" w:rsidRDefault="00A55955" w:rsidP="00BC2FBF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2D140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2D140E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2D1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2D140E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2D1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2D140E" w:rsidRDefault="00A55955" w:rsidP="00BC2FB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2D1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BC2FBF" w:rsidRDefault="00B6139C" w:rsidP="00BC2F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D140E" w:rsidRDefault="002D14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139C" w:rsidRDefault="00A55955" w:rsidP="002D14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D140E">
        <w:rPr>
          <w:rFonts w:ascii="Times New Roman" w:hAnsi="Times New Roman"/>
          <w:b/>
          <w:color w:val="000000"/>
          <w:sz w:val="24"/>
        </w:rPr>
        <w:lastRenderedPageBreak/>
        <w:t>6 КЛАСС</w:t>
      </w:r>
    </w:p>
    <w:p w:rsidR="002D140E" w:rsidRPr="002D140E" w:rsidRDefault="002D140E" w:rsidP="00535E22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6"/>
        <w:gridCol w:w="4406"/>
        <w:gridCol w:w="1134"/>
        <w:gridCol w:w="1134"/>
        <w:gridCol w:w="1134"/>
        <w:gridCol w:w="992"/>
        <w:gridCol w:w="4584"/>
      </w:tblGrid>
      <w:tr w:rsidR="00B6139C" w:rsidRPr="00535E22" w:rsidTr="00535E22">
        <w:trPr>
          <w:trHeight w:val="144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2D140E"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Ранниеславянские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Арабский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халифат: его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расцвет и распад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исламского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Феодалы и крестьянство в средние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Гуситское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движение в Чехии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Возрождение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Великое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народов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Первые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русские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князья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</w:t>
            </w:r>
            <w:r w:rsidR="002D140E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Древнерусское право: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Русская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  <w:hyperlink r:id="rId20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5E22" w:rsidRPr="005E2EA9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hyperlink r:id="rId20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завоевательные походы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Южные и западные русские земли.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Северо-западные земли: Новгородская и Псковская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  <w:hyperlink r:id="rId20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КняжестваСеверо-ВосточнойРуси.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Донской. Куликовская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битва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35E22" w:rsidRPr="00C80897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535E22" w:rsidRPr="00535E22" w:rsidTr="00535E22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7F497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35E22" w:rsidRDefault="00535E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139C" w:rsidRDefault="00A55955" w:rsidP="00535E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35E22">
        <w:rPr>
          <w:rFonts w:ascii="Times New Roman" w:hAnsi="Times New Roman"/>
          <w:b/>
          <w:color w:val="000000"/>
          <w:sz w:val="24"/>
        </w:rPr>
        <w:t>7 КЛАСС</w:t>
      </w:r>
    </w:p>
    <w:p w:rsidR="00535E22" w:rsidRPr="00535E22" w:rsidRDefault="00535E22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2"/>
        <w:gridCol w:w="4520"/>
        <w:gridCol w:w="1163"/>
        <w:gridCol w:w="1163"/>
        <w:gridCol w:w="1163"/>
        <w:gridCol w:w="905"/>
        <w:gridCol w:w="4584"/>
      </w:tblGrid>
      <w:tr w:rsidR="00B6139C" w:rsidRPr="00535E22" w:rsidTr="00535E22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Датаизучения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время»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Реформации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представительство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Высокое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Возрождение в Италии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hyperlink r:id="rId24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Органы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боярского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правления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Реформы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середины XVI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российского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Накануне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Смуты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Царь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Василий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Шуйский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национально-освободительного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Москвы в 1612 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Михаила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Федоровича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Алексея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Царь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Федор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hyperlink r:id="rId27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Соборное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уложение 1649 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Восстание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Степана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Разина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южных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рубежей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F4975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="007F4975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зобразительное искусство XVI-XVII вв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  <w:p w:rsidR="007F4975" w:rsidRPr="00535E22" w:rsidRDefault="00C8459B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286" w:history="1">
              <w:r w:rsidR="007F4975" w:rsidRPr="00535E22">
                <w:rPr>
                  <w:rStyle w:val="ab"/>
                  <w:sz w:val="24"/>
                  <w:szCs w:val="24"/>
                  <w:lang w:val="ru-RU"/>
                </w:rPr>
                <w:t>https://m.edsoo.ru/8a18a7b2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F4975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7F4975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F4975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F4975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F4975" w:rsidRPr="00535E22" w:rsidTr="00535E2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F4975" w:rsidRPr="00535E22" w:rsidRDefault="007F4975" w:rsidP="00535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F4975" w:rsidRPr="00535E22" w:rsidRDefault="007F4975" w:rsidP="00535E2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F4975" w:rsidRPr="00535E22" w:rsidRDefault="007F4975" w:rsidP="00535E2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F4975" w:rsidRPr="00535E22" w:rsidRDefault="007F4975" w:rsidP="00535E2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F4975" w:rsidRPr="00535E22" w:rsidRDefault="007F497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7F4975" w:rsidRPr="00535E22" w:rsidRDefault="007F497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F4975" w:rsidRPr="00535E22" w:rsidRDefault="007F4975" w:rsidP="00535E2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489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35E22" w:rsidRDefault="00535E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139C" w:rsidRPr="00535E22" w:rsidRDefault="00A55955" w:rsidP="00535E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35E22">
        <w:rPr>
          <w:rFonts w:ascii="Times New Roman" w:hAnsi="Times New Roman"/>
          <w:b/>
          <w:color w:val="000000"/>
          <w:sz w:val="24"/>
        </w:rPr>
        <w:t>8 КЛАСС</w:t>
      </w:r>
    </w:p>
    <w:p w:rsidR="00535E22" w:rsidRPr="00535E22" w:rsidRDefault="00535E22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4"/>
        <w:gridCol w:w="4508"/>
        <w:gridCol w:w="1130"/>
        <w:gridCol w:w="1130"/>
        <w:gridCol w:w="1131"/>
        <w:gridCol w:w="1003"/>
        <w:gridCol w:w="4584"/>
      </w:tblGrid>
      <w:tr w:rsidR="00B6139C" w:rsidRPr="00535E22" w:rsidTr="00535E22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4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535E22"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3391" w:type="dxa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535E22"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535E22"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535E22"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535E22"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</w:rPr>
            </w:pP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535E22"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535E22"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Истокие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вропейского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Франция — центр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536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экономические 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 промышленного переворота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892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cae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562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db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dea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356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Причины и предпосылки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720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ba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bbee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bd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Реформы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управления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bef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094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конфессий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620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Петра I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97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cb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Начало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эпохи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cfa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Россияпри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Петровне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368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516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  <w:hyperlink r:id="rId331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840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Екатерины II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ddc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dfb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16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59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722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858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ebc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118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Россияпри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Павле I.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668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переворот 11 марта 1801 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</w:hyperlink>
            <w:hyperlink r:id="rId349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Екатерины II и Павла I»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fbb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fcf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fe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73AB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XVIII </w:t>
            </w:r>
            <w:proofErr w:type="gramStart"/>
            <w:r w:rsidR="00BE73AB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190022</w:t>
              </w:r>
            </w:hyperlink>
          </w:p>
          <w:p w:rsidR="00BE73AB" w:rsidRPr="00535E22" w:rsidRDefault="00C8459B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hyperlink r:id="rId354" w:history="1">
              <w:r w:rsidR="00BE73AB" w:rsidRPr="00535E22">
                <w:rPr>
                  <w:rStyle w:val="ab"/>
                  <w:sz w:val="24"/>
                  <w:lang w:val="ru-RU"/>
                </w:rPr>
                <w:t>https://m.edsoo.ru/8a1901ee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3AB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Русская</w:t>
            </w:r>
            <w:r w:rsidR="00535E22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архитектура XVIII в.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3AB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1907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3AB"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535E2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</w:tr>
      <w:tr w:rsidR="00BE73AB" w:rsidRPr="00535E22" w:rsidTr="00535E22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E73AB" w:rsidRPr="00535E22" w:rsidRDefault="00BE73AB" w:rsidP="00535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E73AB" w:rsidRPr="00535E22" w:rsidRDefault="00BE73AB" w:rsidP="00535E2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E73AB" w:rsidRPr="00535E22" w:rsidRDefault="00BE73AB" w:rsidP="00535E2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E73AB" w:rsidRPr="00535E22" w:rsidRDefault="00BE73AB" w:rsidP="00535E2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E73AB" w:rsidRPr="00535E22" w:rsidRDefault="00BE73AB" w:rsidP="00535E22">
            <w:pPr>
              <w:spacing w:after="0" w:line="240" w:lineRule="auto"/>
              <w:ind w:left="135"/>
              <w:jc w:val="center"/>
              <w:rPr>
                <w:sz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E73AB" w:rsidRPr="00535E22" w:rsidRDefault="00BE73AB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73AB" w:rsidRPr="00535E22" w:rsidRDefault="00BE73AB" w:rsidP="00535E22">
            <w:pPr>
              <w:spacing w:after="0" w:line="240" w:lineRule="auto"/>
              <w:ind w:left="135"/>
              <w:rPr>
                <w:sz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b/>
                <w:sz w:val="24"/>
                <w:lang w:val="ru-RU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5587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line="240" w:lineRule="auto"/>
              <w:rPr>
                <w:sz w:val="24"/>
              </w:rPr>
            </w:pPr>
          </w:p>
        </w:tc>
      </w:tr>
    </w:tbl>
    <w:p w:rsidR="00535E22" w:rsidRDefault="00535E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139C" w:rsidRPr="00535E22" w:rsidRDefault="00A55955" w:rsidP="00535E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35E22">
        <w:rPr>
          <w:rFonts w:ascii="Times New Roman" w:hAnsi="Times New Roman"/>
          <w:b/>
          <w:color w:val="000000"/>
          <w:sz w:val="24"/>
        </w:rPr>
        <w:t>9 КЛАСС</w:t>
      </w:r>
    </w:p>
    <w:p w:rsidR="00535E22" w:rsidRPr="00535E22" w:rsidRDefault="00535E22" w:rsidP="00535E22">
      <w:pPr>
        <w:tabs>
          <w:tab w:val="left" w:pos="6150"/>
        </w:tabs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3"/>
        <w:gridCol w:w="4519"/>
        <w:gridCol w:w="1152"/>
        <w:gridCol w:w="1153"/>
        <w:gridCol w:w="1153"/>
        <w:gridCol w:w="936"/>
        <w:gridCol w:w="4584"/>
      </w:tblGrid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Датаизучения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веке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эпоху.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колониального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раздела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изобретения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  <w:hyperlink r:id="rId38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Крымская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hyperlink r:id="rId38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Сословная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российского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общества.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науки и техники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Народная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культура. Культура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повседневности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реформы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Военные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реформы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hyperlink r:id="rId40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Александре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«Народноес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амодержавие» Александра III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  <w:hyperlink r:id="rId40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r w:rsid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самодержавия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политика, этнические элиты и национально-культурные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движения на рубеже веков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закон 11 декабря 1905 г.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век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39C" w:rsidRPr="00C80897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E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империя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накануне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революции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революция 1917 года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Распад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СССР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демократической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</w:t>
            </w:r>
            <w:proofErr w:type="gramStart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Восстановление единого правового пространства страны</w:t>
            </w:r>
            <w:r w:rsidR="00F272D4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54D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2D4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272D4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272D4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272D4"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272D4" w:rsidRPr="00535E22" w:rsidTr="00535E2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F272D4" w:rsidRPr="00535E22" w:rsidRDefault="00F272D4" w:rsidP="00535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F272D4" w:rsidRPr="00535E22" w:rsidRDefault="00F272D4" w:rsidP="00535E2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272D4" w:rsidRPr="00535E22" w:rsidRDefault="00F272D4" w:rsidP="00535E2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272D4" w:rsidRPr="00535E22" w:rsidRDefault="00F272D4" w:rsidP="00535E2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F272D4" w:rsidRPr="00535E22" w:rsidRDefault="00F272D4" w:rsidP="00535E2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F272D4" w:rsidRPr="00535E22" w:rsidRDefault="00F272D4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F272D4" w:rsidRPr="00535E22" w:rsidRDefault="00F272D4" w:rsidP="00535E2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6139C" w:rsidRPr="00535E22" w:rsidTr="00535E22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6139C" w:rsidRPr="00535E22" w:rsidRDefault="00A55955" w:rsidP="00535E22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535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20" w:type="dxa"/>
            <w:gridSpan w:val="2"/>
            <w:tcMar>
              <w:top w:w="50" w:type="dxa"/>
              <w:left w:w="100" w:type="dxa"/>
            </w:tcMar>
            <w:vAlign w:val="center"/>
          </w:tcPr>
          <w:p w:rsidR="00B6139C" w:rsidRPr="00535E22" w:rsidRDefault="00B6139C" w:rsidP="00535E2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6139C" w:rsidRDefault="00B6139C">
      <w:pPr>
        <w:sectPr w:rsidR="00B613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39C" w:rsidRDefault="00A55955" w:rsidP="00254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18489646"/>
      <w:bookmarkEnd w:id="5"/>
      <w:r w:rsidRPr="00254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54D01" w:rsidRPr="00254D01" w:rsidRDefault="00254D01" w:rsidP="0025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Default="00A55955" w:rsidP="00254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54D01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54D01" w:rsidRPr="00254D01" w:rsidRDefault="00254D01" w:rsidP="0025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254D01" w:rsidRDefault="00A55955" w:rsidP="00254D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История. Всеобщая история. История Древнего мира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Средних веков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Конец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времени.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 :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Конец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век: 7-й класс: учебник, 7 класс/ Морозов А.Ю., Абдулаев Э.Н., Тырин С.В., Чиликин К.П.; под общ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ед. Мединского В.Р.,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Курукин И.В. и другие;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редакцией Торкунова А.В.,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Левандовский А.А. и другие;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редакцией Торкунова А.В., Акционерное общество «Издательство «Просвещение»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7" w:name="c6612d7c-6144-4cab-b55c-f60ef824c9f9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России.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начало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9 класс/ Вишняков Я.В., Могилевский Н.А., Агафонов С.В.; под общей редакцией Мединского В.Р., Акционерное общество «Издательство «Просвещение»</w:t>
      </w:r>
      <w:bookmarkEnd w:id="7"/>
    </w:p>
    <w:p w:rsidR="00B6139C" w:rsidRPr="00254D01" w:rsidRDefault="00A55955" w:rsidP="00254D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68f33cfc-0a1b-42f0-8cbb-6f53d3fe808b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Республики Коми. 7-11 классы : учебник для общеобразовательных учебных заведений / М. Б. Рогачев [и др.] ;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М. : ДИК, 2000. </w:t>
      </w:r>
      <w:bookmarkEnd w:id="8"/>
    </w:p>
    <w:p w:rsidR="00B6139C" w:rsidRPr="00254D01" w:rsidRDefault="00B6139C" w:rsidP="00254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Default="00A55955" w:rsidP="00254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54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54D01" w:rsidRPr="00254D01" w:rsidRDefault="00254D01" w:rsidP="00254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Pr="00254D01" w:rsidRDefault="00A55955" w:rsidP="00254D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Годер Г.И. История Древнего мира 5кл. Методическое пособие.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Годер Г.И. Рабочая тетрадь по Истории древнего мира. 5 класс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Программа: Вигасина А.А., ГодераГ.И.,СвенцицкаяИ.С.«История». 5-9 кл.,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Учебно-методический комплект Вигасина А.А. 6 класс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 тетради для учащихся ( Крючкова Е.А. История Средних веков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абочая тетрадь. 6 класс; Юдовская А.Я., Ванюшкина Л.М.)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Данилов А. А., История России с древнейших времён до конца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века.Рабочая тетрадь. 6 класс.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Данилов А. А.,. История России. С древнейших времён до конца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оурочные разработки. 6 класс.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Абдулаев Э.Н. Материалы для проведения вводно-обобщающего занятия по теме «Великая Отечественная война» // Преподавание истории и обществознания в школе. – 2021.– №5. – С.56–65.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Абдулаев Э.Н. Морозов А.Ю. Задания к темам «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Русская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Правда» и «Натиск Востока» // Преподавание истории и обществознания в школе. – 2022. – №7. – С. 57–61.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Алексашкина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Л.Н. О ресурсах диалога при изучении школьной истории // Преподавание истории и обществознания в школе. – 2022. – №6. – С.29–38.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Ворошилова Н.В. К проблеме использования киноисточников в преподавании истории: опыт реализации проекта «Эволюция образа Великой российской революции в отечественном художественном кино» // Преподавание истории в школе. – 2021. –№9. – С.75–82.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Драхлер А.Б. «Газета с фронта»: из опыта проектно-исследовательской работы в школе с источниками по истории Великой Отечественной войны // Преподавание истории в школе. – 2022. – №5. – С.57–63.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Иванова К.А. Цифровые образовательные ресурсы как инструмент формирования понятийного аппарата на уроках истории //Преподавание истории и обществознания в школе. – 2021. – №4. –С.62–66.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Калуцкая Е.К. Система учебных задач на уроках истории как инструмент развития финансовой грамотности учащихся //Преподавание истории в школе. – 2022. – №1. – С.48–52.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Калуцкая Е.К., Лобанов И.А. Патриотическое воспитание и организация внеурочной деятельности (на примере изучения тем по Великой Отечественной войне) // Преподавание истории и обществознания в школе. – 2022. – №2. – С.46–54.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Кибардина Т.А., Полкова А.Р. Возможности приемов квест технологий в формировании регулятивных универсальных действий на уроке истории // Преподавание истории и обществознания в школе. –2021. – №5. – С.24–32.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Крючкова Е. А. Подготовка характеристики исторического деятеля (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IX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.): методический аспект // Преподавание истории и обществознания в школе. – 2022. – № 6. – С. 39–44.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Крючкова Е. А. Работа с письменными историческими источниками в курсе истории древнего мира в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// Преподавание истории в школе. – 2015. – № 10. – С. 46–51.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Крючкова Е. А. Формирование оценочных умений в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основной школы // Преподавание истории в школе. – 2015. – № 3. –С. 60–65.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Нолев Е.В. «Стояние на Угре» в отражении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общественного и образовательного дискурсов // Преподавание истории в школе. –2021.– №8. – С.20–25.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Першина Ю.В. Проектирование учебного занятия по теме «Первые русские князья»: педагогический дизайн. // Преподавание истории и обществознания в школе. – 2022. – №7. – С.29–33.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Першина Ю.В. Ерёмина Т.Ю. Духовно-нравственное воспитание в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общеобразовательной организации на примере истории Древнего Рима // Преподавание истории и обществознания в школе. –2021. – № 7. – С.67–75.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Полковникова Т.А. «Параграф, написанный кистью»: к вопросу об использовании репродукций картин как визуального источника на уроках истории // Преподавание истории в школе. – 2022. – №8. –С.39–45.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Синельников И. Ю. Как использовать картографические материалы при обучении истории // Преподавание истории и обществознания в школе. – 2022. – № 5. – С. 33–42.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Сторожакова Е.В. Методика обучения истории. Художественное слово на уроках истории – М.: Издательство Юрайт, 2020. – 305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Стрелова О.Ю. ЧГ-задание на уроке истории // Преподавание истории в школе. – 2021. – №5. – С.57-63.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Токмянина С.В., Уколова О.С. Изучение эпохи Александра Невского на уроках истории и при подготовке к олимпиадам: работа с историческими источниками, иллюстративным материалом и историографией // Преподавание истории в школе. – 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2022. – №6. – С.53–58.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Ценюга С.Н., Ерисова В.А., Ценюга И.Н. К вопросу об организации работы с одаренными детьми в обучении истории: опыт и современные тенденции // Преподавание истории в школе. – 2022. –№8. – С.25–31.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Шапарина О. Н. Игровые элементы на уроках отечественной истории как способ реализации системно-деятельностного подхода в обучении// Преподавание истории в школе. – 2016. – № 4. – С. 34–41.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Шапарина О. Н. Сочетание игровых заданий и межпредметных связей на современном уроке истории // Преподавание истории в школе. –2020. – № 2. – С. 34–41.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Шапарина О. Н. Игра как форма проведения уроков повторения и обобщения в современном школьном историческом образовании //Преподавание истории в школе. – 2021. – № 5. – С. 64–73.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Шапарина О. Н. Возможности формирования понятийного аппарата у школьников при изучении истории через систему разноуровневых заданий // Преподавание истории и обществознания в школе. – 2021. –№ 4. – С.52–61.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Шилин С.Н. К вопросу о визуализированном обучении истории в основной школе // Преподавание истории и обществознания в школе. –2021 №4. – С.46–51.</w:t>
      </w:r>
      <w:bookmarkStart w:id="9" w:name="1cc6b14d-c379-4145-83ce-d61c41a33d45"/>
      <w:bookmarkEnd w:id="9"/>
    </w:p>
    <w:p w:rsidR="00B6139C" w:rsidRPr="00254D01" w:rsidRDefault="00B6139C" w:rsidP="00254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39C" w:rsidRDefault="00A55955" w:rsidP="00254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54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54D01" w:rsidRPr="00254D01" w:rsidRDefault="00254D01" w:rsidP="00254D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305E" w:rsidRPr="00254D01" w:rsidRDefault="00A55955" w:rsidP="00254D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1.История России. Обществознание: Учебно-методический комплект для школы</w:t>
      </w:r>
      <w:hyperlink r:id="rId421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history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standart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2.Коллекция «Исторические документы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»Р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оссийскогообщеобразователь</w:t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ногопортала </w:t>
      </w:r>
      <w:hyperlink r:id="rId422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historydoc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3.Лекции по истории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line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любознательных 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lectures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4.Преподавание истории в школе: научно-методический и теоретический журнал</w:t>
      </w:r>
      <w:hyperlink r:id="rId423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pish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5.Сайт «Я иду на урок истории» и электронная версия газеты «История»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424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september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6.Тематические коллекции по истории Единой коллекции ЦОР</w:t>
      </w:r>
      <w:hyperlink r:id="rId425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7.Всероссийская олимпиада школьников по истории </w:t>
      </w:r>
      <w:hyperlink r:id="rId426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rusolymp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8.Инновационные технологии в гуманитарном образовании: материалы по преподаванию истории </w:t>
      </w:r>
      <w:hyperlink r:id="rId427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teacher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syktsu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9.Проект ХРОНОС – Всемирная история в Интернете </w:t>
      </w:r>
      <w:hyperlink r:id="rId428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hrono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10.Проект «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Historic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Всемирная история»: Электронная библиотека по истории</w:t>
      </w:r>
      <w:hyperlink r:id="rId429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historic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11.Всемирная история: </w:t>
      </w:r>
      <w:proofErr w:type="gramStart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Единое научно-образовательное пространство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430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worldhist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12.Российский электронный журнал «Мир истории» </w:t>
      </w:r>
      <w:hyperlink r:id="rId431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historia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13.Государственная публичная историческая библиотека России</w:t>
      </w:r>
      <w:hyperlink r:id="rId432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</w:hyperlink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shpl</w:t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4D0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14.Государственный архив Российской Федерации </w:t>
      </w:r>
      <w:hyperlink r:id="rId433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garf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15.Архивное дело</w:t>
      </w:r>
      <w:hyperlink r:id="rId434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archive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online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16.Архнадзор </w:t>
      </w:r>
      <w:hyperlink r:id="rId435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archnadzor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17.Электронная библиотека Исторического факультета МГУ им.М.В.Ломоносова</w:t>
      </w:r>
      <w:hyperlink r:id="rId436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proofErr w:type="gramEnd"/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gramStart"/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msu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ER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Etext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18.Хронология русской и западной истории </w:t>
      </w:r>
      <w:hyperlink r:id="rId437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istorya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hronos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php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19.История Отечества с древнейших времен до наших дней</w:t>
      </w:r>
      <w:hyperlink r:id="rId438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slovari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yandex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dict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io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20.Образовательно-исторический портал Великая империя.</w:t>
      </w:r>
      <w:proofErr w:type="gramEnd"/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</w:t>
      </w:r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439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imperiya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net</w:t>
        </w:r>
      </w:hyperlink>
      <w:r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21.История государства Российского в документах и фактах</w:t>
      </w:r>
    </w:p>
    <w:p w:rsidR="0023305E" w:rsidRPr="00254D01" w:rsidRDefault="00C8459B" w:rsidP="00254D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40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historyru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  <w:r w:rsidR="0023305E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23305E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22.История России с древнейших времен до 1917 года: электронное учебное пособие</w:t>
      </w:r>
      <w:hyperlink r:id="rId441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elib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ispu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library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history</w:t>
        </w:r>
      </w:hyperlink>
      <w:r w:rsidR="0023305E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23305E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23.Ключевский В.О. Русская история: Полный курс лекций</w:t>
      </w:r>
    </w:p>
    <w:p w:rsidR="0023305E" w:rsidRPr="00254D01" w:rsidRDefault="00C8459B" w:rsidP="00254D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42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bibliotekar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rusKluch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24.Русская история, искусство, культура </w:t>
      </w:r>
      <w:hyperlink r:id="rId443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bibliotekar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rus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25.Российская Империя: исторический проект </w:t>
      </w:r>
      <w:hyperlink r:id="rId444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rusempire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26.Правители России и Советского Союза </w:t>
      </w:r>
      <w:hyperlink r:id="rId445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praviteli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27.Династия Романовых </w:t>
      </w:r>
      <w:hyperlink r:id="rId446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moscowkremlin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romanovs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html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28.Проект «День в истории» </w:t>
      </w:r>
      <w:hyperlink r:id="rId447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.1-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day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29.Государственные символы России. История и реальность</w:t>
      </w:r>
    </w:p>
    <w:p w:rsidR="0023305E" w:rsidRPr="00254D01" w:rsidRDefault="00C8459B" w:rsidP="00254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448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simvolika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rsl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30.Гербы городов Российской Федерации </w:t>
      </w:r>
      <w:hyperlink r:id="rId449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heraldry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hobby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31.Военная литература </w:t>
      </w:r>
      <w:hyperlink r:id="rId450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militera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lib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A55955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A55955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32.Революция и Гражданская война: исторический проект</w:t>
      </w:r>
    </w:p>
    <w:p w:rsidR="00007B70" w:rsidRPr="00254D01" w:rsidRDefault="00C8459B" w:rsidP="00254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451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rusrevolution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info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33.Великая Отечественная война 1941–1945:хронология, сражения, биографии полководцев </w:t>
      </w:r>
      <w:hyperlink r:id="rId452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.1941–1945.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34.Великая Отечественная </w:t>
      </w:r>
      <w:hyperlink r:id="rId453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gpw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tellur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35.Сталинградская битва </w:t>
      </w:r>
      <w:hyperlink r:id="rId454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battle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volgadmin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36.Герои страны </w:t>
      </w:r>
      <w:hyperlink r:id="rId455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warheroes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37.Проект «ПОБЕДИТЕЛИ: Солдаты Великой войны» </w:t>
      </w:r>
      <w:hyperlink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 xml:space="preserve">. 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pobediteli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38.Портал «Археология России» </w:t>
      </w:r>
      <w:hyperlink r:id="rId456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archeologia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39.Российский археологический сервер </w:t>
      </w:r>
      <w:hyperlink r:id="rId457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archaeology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40.Археология Новгорода </w:t>
      </w:r>
      <w:hyperlink r:id="rId458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arc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novgorod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41.Наследие земли Псковской </w:t>
      </w:r>
      <w:hyperlink r:id="rId459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culture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pskov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42.Старинные города России </w:t>
      </w:r>
      <w:hyperlink r:id="rId460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oldtowns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B0881" w:rsidRPr="00254D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0881" w:rsidRPr="00254D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43.Храмы России </w:t>
      </w:r>
      <w:hyperlink r:id="rId461" w:history="1"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temples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3305E" w:rsidRPr="00254D0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bookmarkEnd w:id="6"/>
    </w:p>
    <w:sectPr w:rsidR="00007B70" w:rsidRPr="00254D01" w:rsidSect="00EE0C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E24"/>
    <w:multiLevelType w:val="multilevel"/>
    <w:tmpl w:val="6F326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904AB"/>
    <w:multiLevelType w:val="multilevel"/>
    <w:tmpl w:val="895E7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35CC5"/>
    <w:multiLevelType w:val="multilevel"/>
    <w:tmpl w:val="84040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73D90"/>
    <w:multiLevelType w:val="multilevel"/>
    <w:tmpl w:val="172C3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9427B"/>
    <w:multiLevelType w:val="multilevel"/>
    <w:tmpl w:val="54B63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80CDF"/>
    <w:multiLevelType w:val="multilevel"/>
    <w:tmpl w:val="0BA8A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5D88"/>
    <w:multiLevelType w:val="multilevel"/>
    <w:tmpl w:val="D05E3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B3047"/>
    <w:multiLevelType w:val="multilevel"/>
    <w:tmpl w:val="C1BE3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018C2"/>
    <w:multiLevelType w:val="multilevel"/>
    <w:tmpl w:val="0C103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E6FD2"/>
    <w:multiLevelType w:val="multilevel"/>
    <w:tmpl w:val="2DE61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B63B3"/>
    <w:multiLevelType w:val="multilevel"/>
    <w:tmpl w:val="446C5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45162"/>
    <w:multiLevelType w:val="multilevel"/>
    <w:tmpl w:val="BB0C3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272A45"/>
    <w:multiLevelType w:val="multilevel"/>
    <w:tmpl w:val="8D60F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166C8A"/>
    <w:multiLevelType w:val="multilevel"/>
    <w:tmpl w:val="5A329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93D26"/>
    <w:multiLevelType w:val="multilevel"/>
    <w:tmpl w:val="14F8E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644391"/>
    <w:multiLevelType w:val="multilevel"/>
    <w:tmpl w:val="BD224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DA21CB"/>
    <w:multiLevelType w:val="multilevel"/>
    <w:tmpl w:val="4824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A1D60"/>
    <w:multiLevelType w:val="multilevel"/>
    <w:tmpl w:val="2A1CD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46E20"/>
    <w:multiLevelType w:val="multilevel"/>
    <w:tmpl w:val="2CBC8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E418F"/>
    <w:multiLevelType w:val="multilevel"/>
    <w:tmpl w:val="92AEA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A528F"/>
    <w:multiLevelType w:val="multilevel"/>
    <w:tmpl w:val="F7C4B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C4258A"/>
    <w:multiLevelType w:val="multilevel"/>
    <w:tmpl w:val="A838F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0F632D"/>
    <w:multiLevelType w:val="multilevel"/>
    <w:tmpl w:val="DF32F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DF6946"/>
    <w:multiLevelType w:val="multilevel"/>
    <w:tmpl w:val="E278A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260C0A"/>
    <w:multiLevelType w:val="multilevel"/>
    <w:tmpl w:val="39861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06A4B"/>
    <w:multiLevelType w:val="multilevel"/>
    <w:tmpl w:val="FD066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8C142C"/>
    <w:multiLevelType w:val="multilevel"/>
    <w:tmpl w:val="34B0C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98015F"/>
    <w:multiLevelType w:val="multilevel"/>
    <w:tmpl w:val="AF087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4F6496"/>
    <w:multiLevelType w:val="multilevel"/>
    <w:tmpl w:val="28AC9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EB7E57"/>
    <w:multiLevelType w:val="multilevel"/>
    <w:tmpl w:val="5CEE7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ED6B36"/>
    <w:multiLevelType w:val="multilevel"/>
    <w:tmpl w:val="6C3C9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5B612B"/>
    <w:multiLevelType w:val="multilevel"/>
    <w:tmpl w:val="F014F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6B1AC1"/>
    <w:multiLevelType w:val="multilevel"/>
    <w:tmpl w:val="3A145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C3BE3"/>
    <w:multiLevelType w:val="multilevel"/>
    <w:tmpl w:val="51A81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87936"/>
    <w:multiLevelType w:val="multilevel"/>
    <w:tmpl w:val="DE808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406715"/>
    <w:multiLevelType w:val="multilevel"/>
    <w:tmpl w:val="CC520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592821"/>
    <w:multiLevelType w:val="multilevel"/>
    <w:tmpl w:val="77B24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BF2BC2"/>
    <w:multiLevelType w:val="multilevel"/>
    <w:tmpl w:val="F2DA5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3"/>
  </w:num>
  <w:num w:numId="3">
    <w:abstractNumId w:val="23"/>
  </w:num>
  <w:num w:numId="4">
    <w:abstractNumId w:val="29"/>
  </w:num>
  <w:num w:numId="5">
    <w:abstractNumId w:val="15"/>
  </w:num>
  <w:num w:numId="6">
    <w:abstractNumId w:val="28"/>
  </w:num>
  <w:num w:numId="7">
    <w:abstractNumId w:val="20"/>
  </w:num>
  <w:num w:numId="8">
    <w:abstractNumId w:val="21"/>
  </w:num>
  <w:num w:numId="9">
    <w:abstractNumId w:val="27"/>
  </w:num>
  <w:num w:numId="10">
    <w:abstractNumId w:val="3"/>
  </w:num>
  <w:num w:numId="11">
    <w:abstractNumId w:val="13"/>
  </w:num>
  <w:num w:numId="12">
    <w:abstractNumId w:val="4"/>
  </w:num>
  <w:num w:numId="13">
    <w:abstractNumId w:val="32"/>
  </w:num>
  <w:num w:numId="14">
    <w:abstractNumId w:val="16"/>
  </w:num>
  <w:num w:numId="15">
    <w:abstractNumId w:val="26"/>
  </w:num>
  <w:num w:numId="16">
    <w:abstractNumId w:val="14"/>
  </w:num>
  <w:num w:numId="17">
    <w:abstractNumId w:val="5"/>
  </w:num>
  <w:num w:numId="18">
    <w:abstractNumId w:val="22"/>
  </w:num>
  <w:num w:numId="19">
    <w:abstractNumId w:val="0"/>
  </w:num>
  <w:num w:numId="20">
    <w:abstractNumId w:val="19"/>
  </w:num>
  <w:num w:numId="21">
    <w:abstractNumId w:val="7"/>
  </w:num>
  <w:num w:numId="22">
    <w:abstractNumId w:val="34"/>
  </w:num>
  <w:num w:numId="23">
    <w:abstractNumId w:val="25"/>
  </w:num>
  <w:num w:numId="24">
    <w:abstractNumId w:val="37"/>
  </w:num>
  <w:num w:numId="25">
    <w:abstractNumId w:val="6"/>
  </w:num>
  <w:num w:numId="26">
    <w:abstractNumId w:val="35"/>
  </w:num>
  <w:num w:numId="27">
    <w:abstractNumId w:val="24"/>
  </w:num>
  <w:num w:numId="28">
    <w:abstractNumId w:val="17"/>
  </w:num>
  <w:num w:numId="29">
    <w:abstractNumId w:val="8"/>
  </w:num>
  <w:num w:numId="30">
    <w:abstractNumId w:val="12"/>
  </w:num>
  <w:num w:numId="31">
    <w:abstractNumId w:val="30"/>
  </w:num>
  <w:num w:numId="32">
    <w:abstractNumId w:val="9"/>
  </w:num>
  <w:num w:numId="33">
    <w:abstractNumId w:val="2"/>
  </w:num>
  <w:num w:numId="34">
    <w:abstractNumId w:val="18"/>
  </w:num>
  <w:num w:numId="35">
    <w:abstractNumId w:val="11"/>
  </w:num>
  <w:num w:numId="36">
    <w:abstractNumId w:val="1"/>
  </w:num>
  <w:num w:numId="37">
    <w:abstractNumId w:val="3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139C"/>
    <w:rsid w:val="00007B70"/>
    <w:rsid w:val="00076FBD"/>
    <w:rsid w:val="0023305E"/>
    <w:rsid w:val="00254D01"/>
    <w:rsid w:val="002D140E"/>
    <w:rsid w:val="00323E6C"/>
    <w:rsid w:val="004C231E"/>
    <w:rsid w:val="00535E22"/>
    <w:rsid w:val="00536950"/>
    <w:rsid w:val="00597F45"/>
    <w:rsid w:val="005E2EA9"/>
    <w:rsid w:val="0060387E"/>
    <w:rsid w:val="007F4975"/>
    <w:rsid w:val="009B0881"/>
    <w:rsid w:val="00A55955"/>
    <w:rsid w:val="00B6139C"/>
    <w:rsid w:val="00B83B54"/>
    <w:rsid w:val="00B85FBE"/>
    <w:rsid w:val="00BC2FBF"/>
    <w:rsid w:val="00BE73AB"/>
    <w:rsid w:val="00C80897"/>
    <w:rsid w:val="00C814ED"/>
    <w:rsid w:val="00C8459B"/>
    <w:rsid w:val="00DF74C2"/>
    <w:rsid w:val="00EE0C3B"/>
    <w:rsid w:val="00F272D4"/>
    <w:rsid w:val="00F62536"/>
    <w:rsid w:val="00F9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0C3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E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C231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B0881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E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433" Type="http://schemas.openxmlformats.org/officeDocument/2006/relationships/hyperlink" Target="http://www.garf.ru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44" Type="http://schemas.openxmlformats.org/officeDocument/2006/relationships/hyperlink" Target="http://www.rusempire.ru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4b0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455" Type="http://schemas.openxmlformats.org/officeDocument/2006/relationships/hyperlink" Target="http://www.warheroes.ru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://his.1september.ru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fa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435" Type="http://schemas.openxmlformats.org/officeDocument/2006/relationships/hyperlink" Target="http://www.archnadzor.ru" TargetMode="External"/><Relationship Id="rId456" Type="http://schemas.openxmlformats.org/officeDocument/2006/relationships/hyperlink" Target="http://www.archeologia.ru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hyperlink" Target="http://school-collection.edu.ru/collection" TargetMode="External"/><Relationship Id="rId446" Type="http://schemas.openxmlformats.org/officeDocument/2006/relationships/hyperlink" Target="http://www.moscowkremlin.ru/romanovs.html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436" Type="http://schemas.openxmlformats.org/officeDocument/2006/relationships/hyperlink" Target="http://www.hist.msu.ru/ER/Etext" TargetMode="External"/><Relationship Id="rId457" Type="http://schemas.openxmlformats.org/officeDocument/2006/relationships/hyperlink" Target="http://www.archaeology.ru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426" Type="http://schemas.openxmlformats.org/officeDocument/2006/relationships/hyperlink" Target="http://hist.rusolymp.ru" TargetMode="External"/><Relationship Id="rId447" Type="http://schemas.openxmlformats.org/officeDocument/2006/relationships/hyperlink" Target="http://www.1-day.ru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437" Type="http://schemas.openxmlformats.org/officeDocument/2006/relationships/hyperlink" Target="http://www.istorya.ru/hronos.php" TargetMode="External"/><Relationship Id="rId458" Type="http://schemas.openxmlformats.org/officeDocument/2006/relationships/hyperlink" Target="http://arc.novgorod.ru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427" Type="http://schemas.openxmlformats.org/officeDocument/2006/relationships/hyperlink" Target="http://www.teacher.syktsu.ru" TargetMode="External"/><Relationship Id="rId448" Type="http://schemas.openxmlformats.org/officeDocument/2006/relationships/hyperlink" Target="http://simvolika.rsl.ru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438" Type="http://schemas.openxmlformats.org/officeDocument/2006/relationships/hyperlink" Target="http://slovari.yandex.ru/dict/io" TargetMode="External"/><Relationship Id="rId459" Type="http://schemas.openxmlformats.org/officeDocument/2006/relationships/hyperlink" Target="http://www.culture.pskov.ru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428" Type="http://schemas.openxmlformats.org/officeDocument/2006/relationships/hyperlink" Target="http://www.hrono.ru" TargetMode="External"/><Relationship Id="rId449" Type="http://schemas.openxmlformats.org/officeDocument/2006/relationships/hyperlink" Target="http://heraldry.hobby.ru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60" Type="http://schemas.openxmlformats.org/officeDocument/2006/relationships/hyperlink" Target="http://www.oldtowns.ru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439" Type="http://schemas.openxmlformats.org/officeDocument/2006/relationships/hyperlink" Target="http://imperiya.net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450" Type="http://schemas.openxmlformats.org/officeDocument/2006/relationships/hyperlink" Target="http://militera.lib.ru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429" Type="http://schemas.openxmlformats.org/officeDocument/2006/relationships/hyperlink" Target="http://www.historic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440" Type="http://schemas.openxmlformats.org/officeDocument/2006/relationships/hyperlink" Target="http://www.historyru.com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461" Type="http://schemas.openxmlformats.org/officeDocument/2006/relationships/hyperlink" Target="http://www.temples.ru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430" Type="http://schemas.openxmlformats.org/officeDocument/2006/relationships/hyperlink" Target="http://www.worldhist.ru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451" Type="http://schemas.openxmlformats.org/officeDocument/2006/relationships/hyperlink" Target="http://www.rusrevolution.info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41" Type="http://schemas.openxmlformats.org/officeDocument/2006/relationships/hyperlink" Target="http://elib.ispu.ru/library/history" TargetMode="External"/><Relationship Id="rId462" Type="http://schemas.openxmlformats.org/officeDocument/2006/relationships/fontTable" Target="fontTable.xm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431" Type="http://schemas.openxmlformats.org/officeDocument/2006/relationships/hyperlink" Target="http://www.historia.ru" TargetMode="External"/><Relationship Id="rId452" Type="http://schemas.openxmlformats.org/officeDocument/2006/relationships/hyperlink" Target="http://www.1941&#8211;1945.ru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://history.standart.edu.ru" TargetMode="External"/><Relationship Id="rId442" Type="http://schemas.openxmlformats.org/officeDocument/2006/relationships/hyperlink" Target="http://www.bibliotekar.ru/rusKluch" TargetMode="External"/><Relationship Id="rId463" Type="http://schemas.openxmlformats.org/officeDocument/2006/relationships/theme" Target="theme/theme1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432" Type="http://schemas.openxmlformats.org/officeDocument/2006/relationships/hyperlink" Target="http://www" TargetMode="External"/><Relationship Id="rId453" Type="http://schemas.openxmlformats.org/officeDocument/2006/relationships/hyperlink" Target="http://gpw.tellur.ru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://historydoc.edu.ru" TargetMode="External"/><Relationship Id="rId443" Type="http://schemas.openxmlformats.org/officeDocument/2006/relationships/hyperlink" Target="http://www.bibliotekar.ru/rus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454" Type="http://schemas.openxmlformats.org/officeDocument/2006/relationships/hyperlink" Target="http://battle.volgadmin.ru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hyperlink" Target="http://www.pish.ru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e0e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434" Type="http://schemas.openxmlformats.org/officeDocument/2006/relationships/hyperlink" Target="http://www.1archive-online.com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e16e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d1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445" Type="http://schemas.openxmlformats.org/officeDocument/2006/relationships/hyperlink" Target="http://www.praviteli.org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26800</Words>
  <Characters>152764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19</cp:revision>
  <cp:lastPrinted>2023-10-17T13:58:00Z</cp:lastPrinted>
  <dcterms:created xsi:type="dcterms:W3CDTF">2023-10-09T16:09:00Z</dcterms:created>
  <dcterms:modified xsi:type="dcterms:W3CDTF">2023-10-17T14:00:00Z</dcterms:modified>
</cp:coreProperties>
</file>